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1056" w14:textId="77777777" w:rsidR="00B66B8F" w:rsidRPr="00B66B8F" w:rsidRDefault="00B66B8F" w:rsidP="00B66B8F">
      <w:pPr>
        <w:shd w:val="clear" w:color="auto" w:fill="355C7D"/>
        <w:spacing w:after="0" w:line="240" w:lineRule="auto"/>
        <w:outlineLvl w:val="0"/>
        <w:rPr>
          <w:rFonts w:ascii="Times New Roman" w:eastAsia="Times New Roman" w:hAnsi="Times New Roman" w:cs="Times New Roman"/>
          <w:color w:val="FFFFFF"/>
          <w:kern w:val="36"/>
          <w:sz w:val="48"/>
          <w:szCs w:val="48"/>
          <w:lang w:eastAsia="nb-NO"/>
        </w:rPr>
      </w:pPr>
      <w:r w:rsidRPr="00B66B8F">
        <w:rPr>
          <w:rFonts w:ascii="Times New Roman" w:eastAsia="Times New Roman" w:hAnsi="Times New Roman" w:cs="Times New Roman"/>
          <w:color w:val="FFFFFF"/>
          <w:kern w:val="36"/>
          <w:sz w:val="48"/>
          <w:szCs w:val="48"/>
          <w:lang w:eastAsia="nb-NO"/>
        </w:rPr>
        <w:t>COSENTYX®</w:t>
      </w:r>
    </w:p>
    <w:p w14:paraId="1DCC7F26" w14:textId="77777777" w:rsidR="00B66B8F" w:rsidRPr="00B66B8F" w:rsidRDefault="00B66B8F" w:rsidP="00B6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SEKUNKINUMAB = COSENTYX®</w:t>
      </w:r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br/>
        <w:t> </w:t>
      </w:r>
    </w:p>
    <w:p w14:paraId="4936885B" w14:textId="77777777" w:rsidR="00B66B8F" w:rsidRPr="00B66B8F" w:rsidRDefault="00B66B8F" w:rsidP="00B66B8F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B66B8F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1. Hensikten med kontrollrutiner og ansvarsforhold:</w:t>
      </w:r>
    </w:p>
    <w:p w14:paraId="4C19E3B3" w14:textId="77777777" w:rsidR="00B66B8F" w:rsidRPr="00B66B8F" w:rsidRDefault="00B66B8F" w:rsidP="00B66B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Behandlingen med biologisk medisin for revmatisk sykdom er en spesialistoppgave, men vi er avhengige av tilbakemelding fra fastlege og/eller pasient ved bivirkninger, endring av blodbildet eller om det oppstår kontraindikasjoner for videre behandling.</w:t>
      </w:r>
    </w:p>
    <w:p w14:paraId="18411F4C" w14:textId="77777777" w:rsidR="00B66B8F" w:rsidRPr="00B66B8F" w:rsidRDefault="00B66B8F" w:rsidP="00B66B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Hensikten med kontrollrutiner med blant annet blodprøver er å fange opp tegn på bivirkninger, toksisitet eller kontraindikasjoner før alvorlige komplikasjoner inntrer.</w:t>
      </w:r>
    </w:p>
    <w:p w14:paraId="155A7536" w14:textId="77777777" w:rsidR="00B66B8F" w:rsidRPr="00B66B8F" w:rsidRDefault="00B66B8F" w:rsidP="00B66B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Pasienten har fått generell informasjon om </w:t>
      </w: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Cosentyx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®. Pasienten har fått utlevert informasjonsark fra Norsk Revmatologisk Forening ang preparatet.</w:t>
      </w:r>
    </w:p>
    <w:p w14:paraId="4A4F60D9" w14:textId="77777777" w:rsidR="00B66B8F" w:rsidRPr="00B66B8F" w:rsidRDefault="00B66B8F" w:rsidP="00B66B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Pasienten er informert om at det er pasientens ansvar å møte opp til kontroller og blodprøvetaking hos fastlege som anbefalt.</w:t>
      </w:r>
    </w:p>
    <w:p w14:paraId="62434291" w14:textId="77777777" w:rsidR="00B66B8F" w:rsidRPr="00B66B8F" w:rsidRDefault="00B66B8F" w:rsidP="00B66B8F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B66B8F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 xml:space="preserve">2. Virkningsmekanisme og dosering av </w:t>
      </w:r>
      <w:proofErr w:type="spellStart"/>
      <w:r w:rsidRPr="00B66B8F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Cosentyx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®</w:t>
      </w:r>
    </w:p>
    <w:p w14:paraId="495D976E" w14:textId="77777777" w:rsidR="00B66B8F" w:rsidRPr="00B66B8F" w:rsidRDefault="00B66B8F" w:rsidP="00B66B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Cosentyx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er klassifisert som et biologisk legemiddel, mer spesifikt et fullstendig monoklonalt antistoff som bindes selektiv til og nøytraliserer proinflammatorisk cytokin </w:t>
      </w: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interleukin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17A. Dette medfører demping av betennelses- og immunceller.</w:t>
      </w:r>
    </w:p>
    <w:p w14:paraId="2687403D" w14:textId="77777777" w:rsidR="00B66B8F" w:rsidRPr="00B66B8F" w:rsidRDefault="00B66B8F" w:rsidP="00B66B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Cosentyx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kan brukes alene eller i kombinasjon med </w:t>
      </w: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methotrexat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(MTX) til behandling av psoriasisartritt eller </w:t>
      </w: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ankyloserende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spondylitt som har respondert utilstrekkelig på eller er </w:t>
      </w: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intolerent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ovenfor ett eller flere </w:t>
      </w: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DMARDs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. </w:t>
      </w:r>
    </w:p>
    <w:p w14:paraId="2DB81F81" w14:textId="77777777" w:rsidR="00B66B8F" w:rsidRPr="00B66B8F" w:rsidRDefault="00B66B8F" w:rsidP="00B66B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Effekten av </w:t>
      </w: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Cosentyx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inntrer som regel raskt og øker de første 6 mnd. Ved manglende effekt innen 6 </w:t>
      </w: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mnd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avsluttes behandlingen.</w:t>
      </w:r>
    </w:p>
    <w:p w14:paraId="0B9D6C50" w14:textId="77777777" w:rsidR="00B66B8F" w:rsidRPr="00B66B8F" w:rsidRDefault="00B66B8F" w:rsidP="00B66B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Cosentyx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 kan kun forskrives eller fornyes av revmatolog = såkalt H-resept.</w:t>
      </w:r>
    </w:p>
    <w:p w14:paraId="3150E160" w14:textId="77777777" w:rsidR="00B66B8F" w:rsidRPr="00B66B8F" w:rsidRDefault="00B66B8F" w:rsidP="00B66B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Cosentyx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tas </w:t>
      </w: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subcutant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og doseringen er 150 mg eller 300 mg avhengig av indikasjon. Doseringen er ukentlig den første måneden, etter dette månedlig på fast dato.</w:t>
      </w:r>
    </w:p>
    <w:p w14:paraId="06E2EF14" w14:textId="77777777" w:rsidR="00B66B8F" w:rsidRPr="00B66B8F" w:rsidRDefault="00B66B8F" w:rsidP="00B66B8F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B66B8F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 xml:space="preserve">3. Generelle bivirkninger av </w:t>
      </w:r>
      <w:proofErr w:type="spellStart"/>
      <w:r w:rsidRPr="00B66B8F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Cosentyx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®</w:t>
      </w:r>
    </w:p>
    <w:p w14:paraId="4AFA8584" w14:textId="77777777" w:rsidR="00B66B8F" w:rsidRPr="00B66B8F" w:rsidRDefault="00B66B8F" w:rsidP="00B66B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B66B8F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Infeksjoner: </w:t>
      </w:r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Økt infeksjonstendens, spesielt ØLI og soppinfeksjoner.</w:t>
      </w:r>
    </w:p>
    <w:p w14:paraId="07E0FC16" w14:textId="77777777" w:rsidR="00B66B8F" w:rsidRPr="00B66B8F" w:rsidRDefault="00B66B8F" w:rsidP="00B66B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B66B8F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Benmargsdepresjon (sjelden):</w:t>
      </w:r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</w:t>
      </w: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Nøytropeni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kan forekomme.</w:t>
      </w:r>
    </w:p>
    <w:p w14:paraId="5D339761" w14:textId="77777777" w:rsidR="00B66B8F" w:rsidRPr="00B66B8F" w:rsidRDefault="00B66B8F" w:rsidP="00B66B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B66B8F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Leverpåvirkning:</w:t>
      </w:r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Forhøyede leverenzymer.</w:t>
      </w:r>
    </w:p>
    <w:p w14:paraId="1F4357B5" w14:textId="77777777" w:rsidR="00B66B8F" w:rsidRPr="00B66B8F" w:rsidRDefault="00B66B8F" w:rsidP="00B66B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B66B8F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Hud:</w:t>
      </w:r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Utslett på injeksjonsstedet forekommer. Krever sjelden behandling.</w:t>
      </w:r>
    </w:p>
    <w:p w14:paraId="75886AB4" w14:textId="77777777" w:rsidR="00B66B8F" w:rsidRPr="00B66B8F" w:rsidRDefault="00B66B8F" w:rsidP="00B66B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B66B8F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Generelle plager:</w:t>
      </w:r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 Hodepine. Svimmelhet. Fordøyelsesbesvær. Diare. Hoste. </w:t>
      </w: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Rhinitt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. Oral herpes.</w:t>
      </w:r>
    </w:p>
    <w:p w14:paraId="0D728530" w14:textId="77777777" w:rsidR="00B66B8F" w:rsidRPr="00B66B8F" w:rsidRDefault="00B66B8F" w:rsidP="00B66B8F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B66B8F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 xml:space="preserve">4. Blodprøvekontroller ved </w:t>
      </w:r>
      <w:proofErr w:type="spellStart"/>
      <w:r w:rsidRPr="00B66B8F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Cosentyx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®</w:t>
      </w:r>
    </w:p>
    <w:p w14:paraId="7D6C3769" w14:textId="77777777" w:rsidR="00B66B8F" w:rsidRPr="00B66B8F" w:rsidRDefault="00B66B8F" w:rsidP="00B66B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Ved oppstart </w:t>
      </w: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Cosentyx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anbefales blodprøver hos fastlegen 14 dager etter oppstart, deretter månedlig i 3 </w:t>
      </w: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mnd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, og deretter hver 3 måned etter dette.</w:t>
      </w:r>
    </w:p>
    <w:p w14:paraId="3B96A118" w14:textId="77777777" w:rsidR="00B66B8F" w:rsidRPr="00B66B8F" w:rsidRDefault="00B66B8F" w:rsidP="00B66B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Blodprøver som skal tas er CRP, </w:t>
      </w: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hb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, hvite med differensialtelling, trombocytter, </w:t>
      </w: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kreatinin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, GFR, ASAT, ALAT, ALP og albumin.  </w:t>
      </w:r>
    </w:p>
    <w:p w14:paraId="1CAEE991" w14:textId="77777777" w:rsidR="00B66B8F" w:rsidRPr="00B66B8F" w:rsidRDefault="00B66B8F" w:rsidP="00B66B8F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B66B8F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Kontakt revmatolog hvis:</w:t>
      </w:r>
    </w:p>
    <w:p w14:paraId="7D431CF7" w14:textId="77777777" w:rsidR="00B66B8F" w:rsidRPr="00B66B8F" w:rsidRDefault="00B66B8F" w:rsidP="00B66B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Stigende eller høy CRP som enten tegn på infeksjon eller inflammasjon</w:t>
      </w:r>
    </w:p>
    <w:p w14:paraId="12BB1FE7" w14:textId="77777777" w:rsidR="00B66B8F" w:rsidRPr="00B66B8F" w:rsidRDefault="00B66B8F" w:rsidP="00B66B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Hb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- &lt; 9.0 eller reduksjon på &gt; 2</w:t>
      </w:r>
    </w:p>
    <w:p w14:paraId="2FC3913F" w14:textId="77777777" w:rsidR="00B66B8F" w:rsidRPr="00B66B8F" w:rsidRDefault="00B66B8F" w:rsidP="00B66B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Hvite &lt; 0</w:t>
      </w:r>
    </w:p>
    <w:p w14:paraId="7CA7FDCB" w14:textId="77777777" w:rsidR="00B66B8F" w:rsidRPr="00B66B8F" w:rsidRDefault="00B66B8F" w:rsidP="00B66B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Nøytrofile granulocytter &lt; 1.5</w:t>
      </w:r>
    </w:p>
    <w:p w14:paraId="53C041C4" w14:textId="77777777" w:rsidR="00B66B8F" w:rsidRPr="00B66B8F" w:rsidRDefault="00B66B8F" w:rsidP="00B66B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Trombocytter &lt; 100</w:t>
      </w:r>
    </w:p>
    <w:p w14:paraId="11A7E122" w14:textId="77777777" w:rsidR="00B66B8F" w:rsidRPr="00B66B8F" w:rsidRDefault="00B66B8F" w:rsidP="00B66B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lastRenderedPageBreak/>
        <w:t>ALAT/ASAT/ALP &gt; x 2 øvre referanseområde</w:t>
      </w:r>
    </w:p>
    <w:p w14:paraId="7074A286" w14:textId="77777777" w:rsidR="00B66B8F" w:rsidRPr="00B66B8F" w:rsidRDefault="00B66B8F" w:rsidP="00B66B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Stigende </w:t>
      </w: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kreatinin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og fallende GFR</w:t>
      </w:r>
    </w:p>
    <w:p w14:paraId="458BF254" w14:textId="77777777" w:rsidR="00B66B8F" w:rsidRPr="00B66B8F" w:rsidRDefault="00B66B8F" w:rsidP="00B66B8F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B66B8F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5. Viktige generelle råd</w:t>
      </w:r>
    </w:p>
    <w:p w14:paraId="24DC5FE7" w14:textId="77777777" w:rsidR="00B66B8F" w:rsidRPr="00B66B8F" w:rsidRDefault="00B66B8F" w:rsidP="00B66B8F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B66B8F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Økt infeksjonsfare og skal seponeres ved infeksjon</w:t>
      </w:r>
    </w:p>
    <w:p w14:paraId="3557DD29" w14:textId="77777777" w:rsidR="00B66B8F" w:rsidRPr="00B66B8F" w:rsidRDefault="00B66B8F" w:rsidP="00B66B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Pasienter på </w:t>
      </w: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Cosentyx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®er mer utsatt for infeksjoner, og ved tegn på infeksjon skal </w:t>
      </w: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Cosentyx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 seponeres til infeksjonen er ferdigbehandlet. Dette gjelder også lokaliserte infeksjoner.</w:t>
      </w:r>
    </w:p>
    <w:p w14:paraId="06CC493C" w14:textId="77777777" w:rsidR="00B66B8F" w:rsidRPr="00B66B8F" w:rsidRDefault="00B66B8F" w:rsidP="00B66B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Kontakt revmatolog hvis residiverende infeksjoner. Behandlingen bør/skal avbrytes dersom pasienten utvikler en alvorlig infeksjon, en opportunistisk infeksjon eller sepsis.</w:t>
      </w:r>
    </w:p>
    <w:p w14:paraId="66224661" w14:textId="77777777" w:rsidR="00B66B8F" w:rsidRPr="00B66B8F" w:rsidRDefault="00B66B8F" w:rsidP="00B6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Seponer hvis:</w:t>
      </w:r>
    </w:p>
    <w:p w14:paraId="4BF2F14C" w14:textId="77777777" w:rsidR="00B66B8F" w:rsidRPr="00B66B8F" w:rsidRDefault="00B66B8F" w:rsidP="00B66B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påvist kreftsykdom: </w:t>
      </w: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Cosentyx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kan muligens påvirke pasientens forsvar mot </w:t>
      </w:r>
      <w:proofErr w:type="spellStart"/>
      <w:proofErr w:type="gram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malignitet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.</w:t>
      </w:r>
      <w:proofErr w:type="gram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Hvis pasienten utvikler kreftsykdom under behandling ta kontakt med revmatolog for vurdering.</w:t>
      </w:r>
    </w:p>
    <w:p w14:paraId="421FC654" w14:textId="77777777" w:rsidR="00B66B8F" w:rsidRPr="00B66B8F" w:rsidRDefault="00B66B8F" w:rsidP="00B66B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Seponer hvis </w:t>
      </w: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demyeliserende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sykdom</w:t>
      </w:r>
    </w:p>
    <w:p w14:paraId="58085690" w14:textId="77777777" w:rsidR="00B66B8F" w:rsidRPr="00B66B8F" w:rsidRDefault="00B66B8F" w:rsidP="00B66B8F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B66B8F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Kontraindusert ved graviditet og amming</w:t>
      </w:r>
    </w:p>
    <w:p w14:paraId="52EDA82E" w14:textId="77777777" w:rsidR="00B66B8F" w:rsidRPr="00B66B8F" w:rsidRDefault="00B66B8F" w:rsidP="00B66B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Cosentyx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er kontraindusert hos gravide. Fertile kvinner bør rådes til å bruke sikker </w:t>
      </w: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prevansion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under behandling og i minst 5 </w:t>
      </w: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mnd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etter siste dose. </w:t>
      </w: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Cosentyx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 er kontraindusert under amming.</w:t>
      </w:r>
    </w:p>
    <w:p w14:paraId="0259CCB3" w14:textId="77777777" w:rsidR="00B66B8F" w:rsidRPr="00B66B8F" w:rsidRDefault="00B66B8F" w:rsidP="00B66B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Det finnes ingen god dokumentasjon på om </w:t>
      </w: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Cosentyx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 kan påvirke sædcellene eller gir teratogen effekt, og menn som ønsker å bli far kan fortsette med behandlingen.</w:t>
      </w:r>
    </w:p>
    <w:p w14:paraId="4A0E964A" w14:textId="77777777" w:rsidR="00B66B8F" w:rsidRPr="00B66B8F" w:rsidRDefault="00B66B8F" w:rsidP="00B66B8F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B66B8F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 xml:space="preserve">Morbus </w:t>
      </w:r>
      <w:proofErr w:type="spellStart"/>
      <w:r w:rsidRPr="00B66B8F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Chron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 xml:space="preserve"> - bør ikke brukes</w:t>
      </w:r>
    </w:p>
    <w:p w14:paraId="2CA8759E" w14:textId="77777777" w:rsidR="00B66B8F" w:rsidRPr="00B66B8F" w:rsidRDefault="00B66B8F" w:rsidP="00B66B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Cosentyx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bør ikke brukes ved Morbus </w:t>
      </w: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Chron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da </w:t>
      </w: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sykdomsfoverring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, i noen tilfeller. alvorlige, er sett.</w:t>
      </w:r>
    </w:p>
    <w:p w14:paraId="55B50BFC" w14:textId="77777777" w:rsidR="00B66B8F" w:rsidRPr="00B66B8F" w:rsidRDefault="00B66B8F" w:rsidP="00B66B8F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B66B8F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Lever- og nyresykdom - brukes med forsiktighet</w:t>
      </w:r>
    </w:p>
    <w:p w14:paraId="1D99975E" w14:textId="77777777" w:rsidR="00B66B8F" w:rsidRPr="00B66B8F" w:rsidRDefault="00B66B8F" w:rsidP="00B66B8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Cosentyx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er et relativt nytt immundempende preparat, og en vet en å ikke om </w:t>
      </w: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medikamnetdosen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må justeres ved samtidig nedsatt lever- og nyrefunksjon. Forsiktighet anbefales.</w:t>
      </w:r>
    </w:p>
    <w:p w14:paraId="2850BC4E" w14:textId="77777777" w:rsidR="00B66B8F" w:rsidRPr="00B66B8F" w:rsidRDefault="00B66B8F" w:rsidP="00B66B8F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proofErr w:type="spellStart"/>
      <w:r w:rsidRPr="00B66B8F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Marevan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 xml:space="preserve"> -Interaksjon</w:t>
      </w:r>
    </w:p>
    <w:p w14:paraId="3C54B6EE" w14:textId="77777777" w:rsidR="00B66B8F" w:rsidRPr="00B66B8F" w:rsidRDefault="00B66B8F" w:rsidP="00B66B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Cosentyx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interagerer med </w:t>
      </w: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Marevan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– dette tilsier at endring av </w:t>
      </w: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Marevan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-dosen avhengig av INR-verdier kan være nødvendig etter oppstart </w:t>
      </w: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Cosentyx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®.</w:t>
      </w:r>
    </w:p>
    <w:p w14:paraId="18FAA3F3" w14:textId="77777777" w:rsidR="00B66B8F" w:rsidRPr="00B66B8F" w:rsidRDefault="00B66B8F" w:rsidP="00B66B8F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B66B8F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Kirurgiske inngrep</w:t>
      </w:r>
    </w:p>
    <w:p w14:paraId="627072CC" w14:textId="77777777" w:rsidR="00B66B8F" w:rsidRPr="00B66B8F" w:rsidRDefault="00B66B8F" w:rsidP="00B66B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Cosentyx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 bør seponeres før kirurgiske inngrep.</w:t>
      </w:r>
    </w:p>
    <w:p w14:paraId="0EF0EDEE" w14:textId="77777777" w:rsidR="00B66B8F" w:rsidRPr="00B66B8F" w:rsidRDefault="00B66B8F" w:rsidP="00B66B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Store kirurgiske inngrep = innsetting av implantater, karkirurgi og kreftkirurgi = 4 uker.</w:t>
      </w:r>
    </w:p>
    <w:p w14:paraId="4BE47391" w14:textId="77777777" w:rsidR="00B66B8F" w:rsidRPr="00B66B8F" w:rsidRDefault="00B66B8F" w:rsidP="00B66B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Mindre kirurgiske inngrep = </w:t>
      </w: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artroskopiske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inngrep og mindre hudoperasjoner = 2 uker.</w:t>
      </w:r>
    </w:p>
    <w:p w14:paraId="16324CAF" w14:textId="77777777" w:rsidR="00B66B8F" w:rsidRPr="00B66B8F" w:rsidRDefault="00B66B8F" w:rsidP="00B66B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Cosentyx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bør gjeninnsettes 2 uker post-operativ – forutsett ukomplisert </w:t>
      </w: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sårtilheling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og fravær av infeksjon. Dette gjelder både om preparatet </w:t>
      </w: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taes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</w:t>
      </w: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subcutant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eller intravenøst.</w:t>
      </w:r>
    </w:p>
    <w:p w14:paraId="22B4823C" w14:textId="77777777" w:rsidR="00B66B8F" w:rsidRPr="00B66B8F" w:rsidRDefault="00B66B8F" w:rsidP="00B66B8F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B66B8F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Vaksiner</w:t>
      </w:r>
    </w:p>
    <w:p w14:paraId="01F4F52B" w14:textId="77777777" w:rsidR="00B66B8F" w:rsidRPr="00B66B8F" w:rsidRDefault="00B66B8F" w:rsidP="00B66B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B66B8F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Ikke-levende vaksiner </w:t>
      </w:r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kan gis og det anbefales minimum influensavaksine årlig. Alle som settes på </w:t>
      </w: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Cosentyx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får </w:t>
      </w: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pneumokokkvaksine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</w:t>
      </w:r>
      <w:proofErr w:type="spellStart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pneumovax</w:t>
      </w:r>
      <w:proofErr w:type="spellEnd"/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(PPV23) før oppstart, og siden hver 10ende år. </w:t>
      </w:r>
    </w:p>
    <w:p w14:paraId="2D6E1D08" w14:textId="77777777" w:rsidR="00B66B8F" w:rsidRPr="00B66B8F" w:rsidRDefault="00B66B8F" w:rsidP="00B66B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B66B8F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lastRenderedPageBreak/>
        <w:t>Levende, svekkede vaksiner er kontraindusert:</w:t>
      </w:r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Hvis behov for å gi slike vaksiner skal infeksjonslege kontaktes.</w:t>
      </w:r>
    </w:p>
    <w:p w14:paraId="745C8E67" w14:textId="77777777" w:rsidR="00B66B8F" w:rsidRPr="00B66B8F" w:rsidRDefault="00B66B8F" w:rsidP="00B66B8F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B66B8F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Kontaktinformasjon</w:t>
      </w:r>
    </w:p>
    <w:p w14:paraId="1DCFF5BD" w14:textId="77777777" w:rsidR="00B66B8F" w:rsidRPr="00B66B8F" w:rsidRDefault="00B66B8F" w:rsidP="00B6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SKULLE DET VÆRE SPØRSMÅL KAN REVMATOLOGISK AVDELING KONTAKTES</w:t>
      </w:r>
    </w:p>
    <w:p w14:paraId="4E1311ED" w14:textId="77777777" w:rsidR="00B66B8F" w:rsidRPr="00B66B8F" w:rsidRDefault="00B66B8F" w:rsidP="00B66B8F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B66B8F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Kilder:</w:t>
      </w:r>
    </w:p>
    <w:p w14:paraId="4CA388C3" w14:textId="77777777" w:rsidR="00B66B8F" w:rsidRPr="00B66B8F" w:rsidRDefault="00B66B8F" w:rsidP="00B6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1. Nasjonal prosedyre for diagnostikk, behandling og oppfølging av revmatoid artritt i Norge</w:t>
      </w:r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br/>
        <w:t>2. Veileder i svangerskap og revmatiske sykdommer</w:t>
      </w:r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br/>
        <w:t>3. Medikamentark UNN</w:t>
      </w:r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br/>
        <w:t> </w:t>
      </w:r>
    </w:p>
    <w:p w14:paraId="38C28E9C" w14:textId="77777777" w:rsidR="00B66B8F" w:rsidRPr="00B66B8F" w:rsidRDefault="00B66B8F" w:rsidP="00B66B8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5" w:tgtFrame="_self" w:history="1">
        <w:r w:rsidRPr="00B66B8F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 Gudleik Jørstad</w:t>
        </w:r>
      </w:hyperlink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shd w:val="clear" w:color="auto" w:fill="DEE2E6"/>
          <w:lang w:eastAsia="nb-NO"/>
        </w:rPr>
        <w:t> </w:t>
      </w:r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04.04.2019</w:t>
      </w:r>
      <w:r w:rsidRPr="00B66B8F">
        <w:rPr>
          <w:rFonts w:ascii="Times New Roman" w:eastAsia="Times New Roman" w:hAnsi="Times New Roman" w:cs="Times New Roman"/>
          <w:color w:val="373A3C"/>
          <w:sz w:val="21"/>
          <w:szCs w:val="21"/>
          <w:shd w:val="clear" w:color="auto" w:fill="DEE2E6"/>
          <w:lang w:eastAsia="nb-NO"/>
        </w:rPr>
        <w:t> </w:t>
      </w:r>
    </w:p>
    <w:p w14:paraId="1AE5D47C" w14:textId="77777777" w:rsidR="00B66B8F" w:rsidRPr="00B66B8F" w:rsidRDefault="00B66B8F" w:rsidP="00B66B8F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nb-NO"/>
        </w:rPr>
      </w:pPr>
      <w:r w:rsidRPr="00B66B8F">
        <w:rPr>
          <w:rFonts w:ascii="Times New Roman" w:eastAsia="Times New Roman" w:hAnsi="Times New Roman" w:cs="Times New Roman"/>
          <w:color w:val="FFFFFF"/>
          <w:sz w:val="24"/>
          <w:szCs w:val="24"/>
          <w:lang w:eastAsia="nb-NO"/>
        </w:rPr>
        <w:t>© Fastlegeportalen 2015 - 2022</w:t>
      </w:r>
    </w:p>
    <w:p w14:paraId="242E7295" w14:textId="77777777" w:rsidR="00785ECF" w:rsidRDefault="00B66B8F"/>
    <w:sectPr w:rsidR="0078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BC7"/>
    <w:multiLevelType w:val="multilevel"/>
    <w:tmpl w:val="1620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178E8"/>
    <w:multiLevelType w:val="multilevel"/>
    <w:tmpl w:val="735C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F003B"/>
    <w:multiLevelType w:val="multilevel"/>
    <w:tmpl w:val="2D78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522DD"/>
    <w:multiLevelType w:val="multilevel"/>
    <w:tmpl w:val="6BD2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C2A61"/>
    <w:multiLevelType w:val="multilevel"/>
    <w:tmpl w:val="1316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3A540F"/>
    <w:multiLevelType w:val="multilevel"/>
    <w:tmpl w:val="3BA0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5C7B32"/>
    <w:multiLevelType w:val="multilevel"/>
    <w:tmpl w:val="DE1E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0C2D73"/>
    <w:multiLevelType w:val="multilevel"/>
    <w:tmpl w:val="7B92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D63027"/>
    <w:multiLevelType w:val="multilevel"/>
    <w:tmpl w:val="28EE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8521CA"/>
    <w:multiLevelType w:val="multilevel"/>
    <w:tmpl w:val="1A6A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B15409"/>
    <w:multiLevelType w:val="multilevel"/>
    <w:tmpl w:val="33DC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B970F3"/>
    <w:multiLevelType w:val="multilevel"/>
    <w:tmpl w:val="C792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8B5CE5"/>
    <w:multiLevelType w:val="multilevel"/>
    <w:tmpl w:val="F012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5245190">
    <w:abstractNumId w:val="9"/>
  </w:num>
  <w:num w:numId="2" w16cid:durableId="374736394">
    <w:abstractNumId w:val="1"/>
  </w:num>
  <w:num w:numId="3" w16cid:durableId="1593851809">
    <w:abstractNumId w:val="12"/>
  </w:num>
  <w:num w:numId="4" w16cid:durableId="1310865172">
    <w:abstractNumId w:val="10"/>
  </w:num>
  <w:num w:numId="5" w16cid:durableId="699281498">
    <w:abstractNumId w:val="5"/>
  </w:num>
  <w:num w:numId="6" w16cid:durableId="735199443">
    <w:abstractNumId w:val="0"/>
  </w:num>
  <w:num w:numId="7" w16cid:durableId="791707581">
    <w:abstractNumId w:val="8"/>
  </w:num>
  <w:num w:numId="8" w16cid:durableId="1299652711">
    <w:abstractNumId w:val="6"/>
  </w:num>
  <w:num w:numId="9" w16cid:durableId="1502770800">
    <w:abstractNumId w:val="7"/>
  </w:num>
  <w:num w:numId="10" w16cid:durableId="2071999222">
    <w:abstractNumId w:val="2"/>
  </w:num>
  <w:num w:numId="11" w16cid:durableId="1264150662">
    <w:abstractNumId w:val="11"/>
  </w:num>
  <w:num w:numId="12" w16cid:durableId="574390055">
    <w:abstractNumId w:val="4"/>
  </w:num>
  <w:num w:numId="13" w16cid:durableId="1179852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8F"/>
    <w:rsid w:val="001252C2"/>
    <w:rsid w:val="00243B75"/>
    <w:rsid w:val="009A07C8"/>
    <w:rsid w:val="00B6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33EF"/>
  <w15:chartTrackingRefBased/>
  <w15:docId w15:val="{841027BC-D072-430A-B61C-12CC4E5E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66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B66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B66B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66B8F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66B8F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66B8F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Sterk">
    <w:name w:val="Strong"/>
    <w:basedOn w:val="Standardskriftforavsnitt"/>
    <w:uiPriority w:val="22"/>
    <w:qFormat/>
    <w:rsid w:val="00B66B8F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B66B8F"/>
    <w:rPr>
      <w:color w:val="0000FF"/>
      <w:u w:val="single"/>
    </w:rPr>
  </w:style>
  <w:style w:type="character" w:customStyle="1" w:styleId="v-bar">
    <w:name w:val="v-bar"/>
    <w:basedOn w:val="Standardskriftforavsnitt"/>
    <w:rsid w:val="00B66B8F"/>
  </w:style>
  <w:style w:type="character" w:customStyle="1" w:styleId="entry-meta-item">
    <w:name w:val="entry-meta-item"/>
    <w:basedOn w:val="Standardskriftforavsnitt"/>
    <w:rsid w:val="00B66B8F"/>
  </w:style>
  <w:style w:type="paragraph" w:customStyle="1" w:styleId="mb-0">
    <w:name w:val="mb-0"/>
    <w:basedOn w:val="Normal"/>
    <w:rsid w:val="00B6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5942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9961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</w:div>
                    <w:div w:id="10580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58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6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6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mnet.no/profil/3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Adelved</dc:creator>
  <cp:keywords/>
  <dc:description/>
  <cp:lastModifiedBy>Benny Adelved</cp:lastModifiedBy>
  <cp:revision>1</cp:revision>
  <dcterms:created xsi:type="dcterms:W3CDTF">2022-10-12T12:02:00Z</dcterms:created>
  <dcterms:modified xsi:type="dcterms:W3CDTF">2022-10-12T12:02:00Z</dcterms:modified>
</cp:coreProperties>
</file>