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2F0F0" w14:textId="77777777" w:rsidR="00A5002F" w:rsidRPr="00A5002F" w:rsidRDefault="00A5002F" w:rsidP="00A5002F">
      <w:pPr>
        <w:shd w:val="clear" w:color="auto" w:fill="355C7D"/>
        <w:spacing w:after="0" w:line="240" w:lineRule="auto"/>
        <w:outlineLvl w:val="0"/>
        <w:rPr>
          <w:rFonts w:ascii="Times New Roman" w:eastAsia="Times New Roman" w:hAnsi="Times New Roman" w:cs="Times New Roman"/>
          <w:color w:val="FFFFFF"/>
          <w:kern w:val="36"/>
          <w:sz w:val="48"/>
          <w:szCs w:val="48"/>
          <w:lang w:eastAsia="nb-NO"/>
        </w:rPr>
      </w:pPr>
      <w:r w:rsidRPr="00A5002F">
        <w:rPr>
          <w:rFonts w:ascii="Times New Roman" w:eastAsia="Times New Roman" w:hAnsi="Times New Roman" w:cs="Times New Roman"/>
          <w:color w:val="FFFFFF"/>
          <w:kern w:val="36"/>
          <w:sz w:val="48"/>
          <w:szCs w:val="48"/>
          <w:lang w:eastAsia="nb-NO"/>
        </w:rPr>
        <w:t>Urinsyregikt - Fastlegeinformasjon</w:t>
      </w:r>
    </w:p>
    <w:p w14:paraId="10C1E648" w14:textId="77777777" w:rsidR="00A5002F" w:rsidRPr="00A5002F" w:rsidRDefault="00A5002F" w:rsidP="00A5002F">
      <w:pPr>
        <w:shd w:val="clear" w:color="auto" w:fill="FFFFFF"/>
        <w:spacing w:after="100" w:afterAutospacing="1" w:line="240" w:lineRule="auto"/>
        <w:rPr>
          <w:rFonts w:ascii="Times New Roman" w:eastAsia="Times New Roman" w:hAnsi="Times New Roman" w:cs="Times New Roman"/>
          <w:color w:val="373A3C"/>
          <w:sz w:val="21"/>
          <w:szCs w:val="21"/>
          <w:lang w:eastAsia="nb-NO"/>
        </w:rPr>
      </w:pPr>
      <w:proofErr w:type="spellStart"/>
      <w:r w:rsidRPr="00A5002F">
        <w:rPr>
          <w:rFonts w:ascii="Times New Roman" w:eastAsia="Times New Roman" w:hAnsi="Times New Roman" w:cs="Times New Roman"/>
          <w:b/>
          <w:bCs/>
          <w:color w:val="373A3C"/>
          <w:sz w:val="21"/>
          <w:szCs w:val="21"/>
          <w:lang w:eastAsia="nb-NO"/>
        </w:rPr>
        <w:t>Table</w:t>
      </w:r>
      <w:proofErr w:type="spellEnd"/>
      <w:r w:rsidRPr="00A5002F">
        <w:rPr>
          <w:rFonts w:ascii="Times New Roman" w:eastAsia="Times New Roman" w:hAnsi="Times New Roman" w:cs="Times New Roman"/>
          <w:b/>
          <w:bCs/>
          <w:color w:val="373A3C"/>
          <w:sz w:val="21"/>
          <w:szCs w:val="21"/>
          <w:lang w:eastAsia="nb-NO"/>
        </w:rPr>
        <w:t xml:space="preserve"> </w:t>
      </w:r>
      <w:proofErr w:type="spellStart"/>
      <w:r w:rsidRPr="00A5002F">
        <w:rPr>
          <w:rFonts w:ascii="Times New Roman" w:eastAsia="Times New Roman" w:hAnsi="Times New Roman" w:cs="Times New Roman"/>
          <w:b/>
          <w:bCs/>
          <w:color w:val="373A3C"/>
          <w:sz w:val="21"/>
          <w:szCs w:val="21"/>
          <w:lang w:eastAsia="nb-NO"/>
        </w:rPr>
        <w:t>of</w:t>
      </w:r>
      <w:proofErr w:type="spellEnd"/>
      <w:r w:rsidRPr="00A5002F">
        <w:rPr>
          <w:rFonts w:ascii="Times New Roman" w:eastAsia="Times New Roman" w:hAnsi="Times New Roman" w:cs="Times New Roman"/>
          <w:b/>
          <w:bCs/>
          <w:color w:val="373A3C"/>
          <w:sz w:val="21"/>
          <w:szCs w:val="21"/>
          <w:lang w:eastAsia="nb-NO"/>
        </w:rPr>
        <w:t xml:space="preserve"> Contents</w:t>
      </w:r>
    </w:p>
    <w:p w14:paraId="79AC0962" w14:textId="77777777" w:rsidR="00A5002F" w:rsidRPr="00A5002F" w:rsidRDefault="00A5002F" w:rsidP="00A5002F">
      <w:pPr>
        <w:shd w:val="clear" w:color="auto" w:fill="FFFFFF"/>
        <w:spacing w:after="0" w:line="240" w:lineRule="auto"/>
        <w:rPr>
          <w:rFonts w:ascii="Times New Roman" w:eastAsia="Times New Roman" w:hAnsi="Times New Roman" w:cs="Times New Roman"/>
          <w:color w:val="373A3C"/>
          <w:sz w:val="21"/>
          <w:szCs w:val="21"/>
          <w:lang w:eastAsia="nb-NO"/>
        </w:rPr>
      </w:pPr>
      <w:hyperlink r:id="rId5" w:anchor="Innledning" w:history="1">
        <w:r w:rsidRPr="00A5002F">
          <w:rPr>
            <w:rFonts w:ascii="Times New Roman" w:eastAsia="Times New Roman" w:hAnsi="Times New Roman" w:cs="Times New Roman"/>
            <w:color w:val="355C7D"/>
            <w:sz w:val="21"/>
            <w:szCs w:val="21"/>
            <w:u w:val="single"/>
            <w:lang w:eastAsia="nb-NO"/>
          </w:rPr>
          <w:t>Innledning</w:t>
        </w:r>
      </w:hyperlink>
    </w:p>
    <w:p w14:paraId="57F0DB67" w14:textId="77777777" w:rsidR="00A5002F" w:rsidRPr="00A5002F" w:rsidRDefault="00A5002F" w:rsidP="00A5002F">
      <w:pPr>
        <w:shd w:val="clear" w:color="auto" w:fill="FFFFFF"/>
        <w:spacing w:after="0" w:line="240" w:lineRule="auto"/>
        <w:rPr>
          <w:rFonts w:ascii="Times New Roman" w:eastAsia="Times New Roman" w:hAnsi="Times New Roman" w:cs="Times New Roman"/>
          <w:color w:val="373A3C"/>
          <w:sz w:val="21"/>
          <w:szCs w:val="21"/>
          <w:lang w:eastAsia="nb-NO"/>
        </w:rPr>
      </w:pPr>
      <w:hyperlink r:id="rId6" w:anchor="Akutt+behandling" w:history="1">
        <w:r w:rsidRPr="00A5002F">
          <w:rPr>
            <w:rFonts w:ascii="Times New Roman" w:eastAsia="Times New Roman" w:hAnsi="Times New Roman" w:cs="Times New Roman"/>
            <w:color w:val="355C7D"/>
            <w:sz w:val="21"/>
            <w:szCs w:val="21"/>
            <w:u w:val="single"/>
            <w:lang w:eastAsia="nb-NO"/>
          </w:rPr>
          <w:t>Akutt behandling</w:t>
        </w:r>
      </w:hyperlink>
    </w:p>
    <w:p w14:paraId="4E1DE059" w14:textId="77777777" w:rsidR="00A5002F" w:rsidRPr="00A5002F" w:rsidRDefault="00A5002F" w:rsidP="00A5002F">
      <w:pPr>
        <w:shd w:val="clear" w:color="auto" w:fill="FFFFFF"/>
        <w:spacing w:after="0" w:line="240" w:lineRule="auto"/>
        <w:rPr>
          <w:rFonts w:ascii="Times New Roman" w:eastAsia="Times New Roman" w:hAnsi="Times New Roman" w:cs="Times New Roman"/>
          <w:color w:val="373A3C"/>
          <w:sz w:val="21"/>
          <w:szCs w:val="21"/>
          <w:lang w:eastAsia="nb-NO"/>
        </w:rPr>
      </w:pPr>
      <w:hyperlink r:id="rId7" w:anchor="Kolkisin" w:history="1">
        <w:proofErr w:type="spellStart"/>
        <w:r w:rsidRPr="00A5002F">
          <w:rPr>
            <w:rFonts w:ascii="Times New Roman" w:eastAsia="Times New Roman" w:hAnsi="Times New Roman" w:cs="Times New Roman"/>
            <w:color w:val="355C7D"/>
            <w:sz w:val="21"/>
            <w:szCs w:val="21"/>
            <w:u w:val="single"/>
            <w:lang w:eastAsia="nb-NO"/>
          </w:rPr>
          <w:t>Kolkisin</w:t>
        </w:r>
        <w:proofErr w:type="spellEnd"/>
      </w:hyperlink>
    </w:p>
    <w:p w14:paraId="6B349FAE" w14:textId="77777777" w:rsidR="00A5002F" w:rsidRPr="00A5002F" w:rsidRDefault="00A5002F" w:rsidP="00A5002F">
      <w:pPr>
        <w:shd w:val="clear" w:color="auto" w:fill="FFFFFF"/>
        <w:spacing w:after="0" w:line="240" w:lineRule="auto"/>
        <w:rPr>
          <w:rFonts w:ascii="Times New Roman" w:eastAsia="Times New Roman" w:hAnsi="Times New Roman" w:cs="Times New Roman"/>
          <w:color w:val="373A3C"/>
          <w:sz w:val="21"/>
          <w:szCs w:val="21"/>
          <w:lang w:eastAsia="nb-NO"/>
        </w:rPr>
      </w:pPr>
      <w:hyperlink r:id="rId8" w:anchor="NSAIDs" w:history="1">
        <w:proofErr w:type="spellStart"/>
        <w:r w:rsidRPr="00A5002F">
          <w:rPr>
            <w:rFonts w:ascii="Times New Roman" w:eastAsia="Times New Roman" w:hAnsi="Times New Roman" w:cs="Times New Roman"/>
            <w:color w:val="355C7D"/>
            <w:sz w:val="21"/>
            <w:szCs w:val="21"/>
            <w:u w:val="single"/>
            <w:lang w:eastAsia="nb-NO"/>
          </w:rPr>
          <w:t>NSAIDs</w:t>
        </w:r>
        <w:proofErr w:type="spellEnd"/>
      </w:hyperlink>
    </w:p>
    <w:p w14:paraId="5CDEBEE2" w14:textId="77777777" w:rsidR="00A5002F" w:rsidRPr="00A5002F" w:rsidRDefault="00A5002F" w:rsidP="00A5002F">
      <w:pPr>
        <w:shd w:val="clear" w:color="auto" w:fill="FFFFFF"/>
        <w:spacing w:after="0" w:line="240" w:lineRule="auto"/>
        <w:rPr>
          <w:rFonts w:ascii="Times New Roman" w:eastAsia="Times New Roman" w:hAnsi="Times New Roman" w:cs="Times New Roman"/>
          <w:color w:val="373A3C"/>
          <w:sz w:val="21"/>
          <w:szCs w:val="21"/>
          <w:lang w:eastAsia="nb-NO"/>
        </w:rPr>
      </w:pPr>
      <w:hyperlink r:id="rId9" w:anchor="Prednisolon" w:history="1">
        <w:proofErr w:type="spellStart"/>
        <w:r w:rsidRPr="00A5002F">
          <w:rPr>
            <w:rFonts w:ascii="Times New Roman" w:eastAsia="Times New Roman" w:hAnsi="Times New Roman" w:cs="Times New Roman"/>
            <w:color w:val="355C7D"/>
            <w:sz w:val="21"/>
            <w:szCs w:val="21"/>
            <w:u w:val="single"/>
            <w:lang w:eastAsia="nb-NO"/>
          </w:rPr>
          <w:t>Prednisolon</w:t>
        </w:r>
        <w:proofErr w:type="spellEnd"/>
      </w:hyperlink>
    </w:p>
    <w:p w14:paraId="684DDADC" w14:textId="77777777" w:rsidR="00A5002F" w:rsidRPr="00A5002F" w:rsidRDefault="00A5002F" w:rsidP="00A5002F">
      <w:pPr>
        <w:shd w:val="clear" w:color="auto" w:fill="FFFFFF"/>
        <w:spacing w:after="0" w:line="240" w:lineRule="auto"/>
        <w:rPr>
          <w:rFonts w:ascii="Times New Roman" w:eastAsia="Times New Roman" w:hAnsi="Times New Roman" w:cs="Times New Roman"/>
          <w:color w:val="373A3C"/>
          <w:sz w:val="21"/>
          <w:szCs w:val="21"/>
          <w:lang w:eastAsia="nb-NO"/>
        </w:rPr>
      </w:pPr>
      <w:hyperlink r:id="rId10" w:anchor="Kortisoninjeksjon+i+ledd" w:history="1">
        <w:r w:rsidRPr="00A5002F">
          <w:rPr>
            <w:rFonts w:ascii="Times New Roman" w:eastAsia="Times New Roman" w:hAnsi="Times New Roman" w:cs="Times New Roman"/>
            <w:color w:val="355C7D"/>
            <w:sz w:val="21"/>
            <w:szCs w:val="21"/>
            <w:u w:val="single"/>
            <w:lang w:eastAsia="nb-NO"/>
          </w:rPr>
          <w:t>Kortisoninjeksjon i ledd</w:t>
        </w:r>
      </w:hyperlink>
    </w:p>
    <w:p w14:paraId="0DD2264E" w14:textId="77777777" w:rsidR="00A5002F" w:rsidRPr="00A5002F" w:rsidRDefault="00A5002F" w:rsidP="00A5002F">
      <w:pPr>
        <w:shd w:val="clear" w:color="auto" w:fill="FFFFFF"/>
        <w:spacing w:after="0" w:line="240" w:lineRule="auto"/>
        <w:rPr>
          <w:rFonts w:ascii="Times New Roman" w:eastAsia="Times New Roman" w:hAnsi="Times New Roman" w:cs="Times New Roman"/>
          <w:color w:val="373A3C"/>
          <w:sz w:val="21"/>
          <w:szCs w:val="21"/>
          <w:lang w:eastAsia="nb-NO"/>
        </w:rPr>
      </w:pPr>
      <w:hyperlink r:id="rId11" w:anchor="Lantidsbehandling" w:history="1">
        <w:r w:rsidRPr="00A5002F">
          <w:rPr>
            <w:rFonts w:ascii="Times New Roman" w:eastAsia="Times New Roman" w:hAnsi="Times New Roman" w:cs="Times New Roman"/>
            <w:color w:val="355C7D"/>
            <w:sz w:val="21"/>
            <w:szCs w:val="21"/>
            <w:u w:val="single"/>
            <w:lang w:eastAsia="nb-NO"/>
          </w:rPr>
          <w:t>Lantidsbehandling</w:t>
        </w:r>
      </w:hyperlink>
    </w:p>
    <w:p w14:paraId="521445E4" w14:textId="77777777" w:rsidR="00A5002F" w:rsidRPr="00A5002F" w:rsidRDefault="00A5002F" w:rsidP="00A5002F">
      <w:pPr>
        <w:shd w:val="clear" w:color="auto" w:fill="FFFFFF"/>
        <w:spacing w:after="0" w:line="240" w:lineRule="auto"/>
        <w:rPr>
          <w:rFonts w:ascii="Times New Roman" w:eastAsia="Times New Roman" w:hAnsi="Times New Roman" w:cs="Times New Roman"/>
          <w:color w:val="373A3C"/>
          <w:sz w:val="21"/>
          <w:szCs w:val="21"/>
          <w:lang w:eastAsia="nb-NO"/>
        </w:rPr>
      </w:pPr>
      <w:hyperlink r:id="rId12" w:anchor="Allopurinol" w:history="1">
        <w:proofErr w:type="spellStart"/>
        <w:r w:rsidRPr="00A5002F">
          <w:rPr>
            <w:rFonts w:ascii="Times New Roman" w:eastAsia="Times New Roman" w:hAnsi="Times New Roman" w:cs="Times New Roman"/>
            <w:color w:val="355C7D"/>
            <w:sz w:val="21"/>
            <w:szCs w:val="21"/>
            <w:u w:val="single"/>
            <w:lang w:eastAsia="nb-NO"/>
          </w:rPr>
          <w:t>Allopurinol</w:t>
        </w:r>
        <w:proofErr w:type="spellEnd"/>
      </w:hyperlink>
    </w:p>
    <w:p w14:paraId="6ECA2793" w14:textId="77777777" w:rsidR="00A5002F" w:rsidRPr="00A5002F" w:rsidRDefault="00A5002F" w:rsidP="00A5002F">
      <w:pPr>
        <w:shd w:val="clear" w:color="auto" w:fill="FFFFFF"/>
        <w:spacing w:after="0" w:line="240" w:lineRule="auto"/>
        <w:rPr>
          <w:rFonts w:ascii="Times New Roman" w:eastAsia="Times New Roman" w:hAnsi="Times New Roman" w:cs="Times New Roman"/>
          <w:color w:val="373A3C"/>
          <w:sz w:val="21"/>
          <w:szCs w:val="21"/>
          <w:lang w:eastAsia="nb-NO"/>
        </w:rPr>
      </w:pPr>
      <w:hyperlink r:id="rId13" w:anchor="Febuksostat" w:history="1">
        <w:proofErr w:type="spellStart"/>
        <w:r w:rsidRPr="00A5002F">
          <w:rPr>
            <w:rFonts w:ascii="Times New Roman" w:eastAsia="Times New Roman" w:hAnsi="Times New Roman" w:cs="Times New Roman"/>
            <w:color w:val="355C7D"/>
            <w:sz w:val="21"/>
            <w:szCs w:val="21"/>
            <w:u w:val="single"/>
            <w:lang w:eastAsia="nb-NO"/>
          </w:rPr>
          <w:t>Febuksostat</w:t>
        </w:r>
        <w:proofErr w:type="spellEnd"/>
      </w:hyperlink>
    </w:p>
    <w:p w14:paraId="5C5D13E2" w14:textId="77777777" w:rsidR="00A5002F" w:rsidRPr="00A5002F" w:rsidRDefault="00A5002F" w:rsidP="00A5002F">
      <w:pPr>
        <w:shd w:val="clear" w:color="auto" w:fill="FFFFFF"/>
        <w:spacing w:after="0" w:line="240" w:lineRule="auto"/>
        <w:rPr>
          <w:rFonts w:ascii="Times New Roman" w:eastAsia="Times New Roman" w:hAnsi="Times New Roman" w:cs="Times New Roman"/>
          <w:color w:val="373A3C"/>
          <w:sz w:val="21"/>
          <w:szCs w:val="21"/>
          <w:lang w:eastAsia="nb-NO"/>
        </w:rPr>
      </w:pPr>
      <w:hyperlink r:id="rId14" w:anchor="Probenicid" w:history="1">
        <w:proofErr w:type="spellStart"/>
        <w:r w:rsidRPr="00A5002F">
          <w:rPr>
            <w:rFonts w:ascii="Times New Roman" w:eastAsia="Times New Roman" w:hAnsi="Times New Roman" w:cs="Times New Roman"/>
            <w:color w:val="355C7D"/>
            <w:sz w:val="21"/>
            <w:szCs w:val="21"/>
            <w:u w:val="single"/>
            <w:lang w:eastAsia="nb-NO"/>
          </w:rPr>
          <w:t>Probenicid</w:t>
        </w:r>
        <w:proofErr w:type="spellEnd"/>
      </w:hyperlink>
    </w:p>
    <w:p w14:paraId="79D0AB13" w14:textId="77777777" w:rsidR="00A5002F" w:rsidRPr="00A5002F" w:rsidRDefault="00A5002F" w:rsidP="00A5002F">
      <w:pPr>
        <w:shd w:val="clear" w:color="auto" w:fill="FFFFFF"/>
        <w:spacing w:after="0" w:line="240" w:lineRule="auto"/>
        <w:rPr>
          <w:rFonts w:ascii="Times New Roman" w:eastAsia="Times New Roman" w:hAnsi="Times New Roman" w:cs="Times New Roman"/>
          <w:color w:val="373A3C"/>
          <w:sz w:val="21"/>
          <w:szCs w:val="21"/>
          <w:lang w:eastAsia="nb-NO"/>
        </w:rPr>
      </w:pPr>
      <w:hyperlink r:id="rId15" w:anchor="Isolert+asymptomatisk+hyperurekemi" w:history="1">
        <w:r w:rsidRPr="00A5002F">
          <w:rPr>
            <w:rFonts w:ascii="Times New Roman" w:eastAsia="Times New Roman" w:hAnsi="Times New Roman" w:cs="Times New Roman"/>
            <w:color w:val="355C7D"/>
            <w:sz w:val="21"/>
            <w:szCs w:val="21"/>
            <w:u w:val="single"/>
            <w:lang w:eastAsia="nb-NO"/>
          </w:rPr>
          <w:t xml:space="preserve">Isolert asymptomatisk </w:t>
        </w:r>
        <w:proofErr w:type="spellStart"/>
        <w:r w:rsidRPr="00A5002F">
          <w:rPr>
            <w:rFonts w:ascii="Times New Roman" w:eastAsia="Times New Roman" w:hAnsi="Times New Roman" w:cs="Times New Roman"/>
            <w:color w:val="355C7D"/>
            <w:sz w:val="21"/>
            <w:szCs w:val="21"/>
            <w:u w:val="single"/>
            <w:lang w:eastAsia="nb-NO"/>
          </w:rPr>
          <w:t>hyperurekemi</w:t>
        </w:r>
        <w:proofErr w:type="spellEnd"/>
      </w:hyperlink>
    </w:p>
    <w:p w14:paraId="55400045" w14:textId="77777777" w:rsidR="00A5002F" w:rsidRPr="00A5002F" w:rsidRDefault="00A5002F" w:rsidP="00A5002F">
      <w:pPr>
        <w:shd w:val="clear" w:color="auto" w:fill="FFFFFF"/>
        <w:spacing w:after="0" w:line="240" w:lineRule="auto"/>
        <w:rPr>
          <w:rFonts w:ascii="Times New Roman" w:eastAsia="Times New Roman" w:hAnsi="Times New Roman" w:cs="Times New Roman"/>
          <w:color w:val="373A3C"/>
          <w:sz w:val="21"/>
          <w:szCs w:val="21"/>
          <w:lang w:eastAsia="nb-NO"/>
        </w:rPr>
      </w:pPr>
      <w:hyperlink r:id="rId16" w:anchor="Oppf+lgning+hos+fastlege" w:history="1">
        <w:r w:rsidRPr="00A5002F">
          <w:rPr>
            <w:rFonts w:ascii="Times New Roman" w:eastAsia="Times New Roman" w:hAnsi="Times New Roman" w:cs="Times New Roman"/>
            <w:color w:val="355C7D"/>
            <w:sz w:val="21"/>
            <w:szCs w:val="21"/>
            <w:u w:val="single"/>
            <w:lang w:eastAsia="nb-NO"/>
          </w:rPr>
          <w:t>Oppfølgning hos fastlege</w:t>
        </w:r>
      </w:hyperlink>
    </w:p>
    <w:p w14:paraId="13574763" w14:textId="77777777" w:rsidR="00A5002F" w:rsidRPr="00A5002F" w:rsidRDefault="00A5002F" w:rsidP="00A5002F">
      <w:pPr>
        <w:shd w:val="clear" w:color="auto" w:fill="FFFFFF"/>
        <w:spacing w:after="0" w:line="240" w:lineRule="auto"/>
        <w:rPr>
          <w:rFonts w:ascii="Times New Roman" w:eastAsia="Times New Roman" w:hAnsi="Times New Roman" w:cs="Times New Roman"/>
          <w:color w:val="373A3C"/>
          <w:sz w:val="21"/>
          <w:szCs w:val="21"/>
          <w:lang w:eastAsia="nb-NO"/>
        </w:rPr>
      </w:pPr>
      <w:hyperlink r:id="rId17" w:anchor="Kilder" w:history="1">
        <w:r w:rsidRPr="00A5002F">
          <w:rPr>
            <w:rFonts w:ascii="Times New Roman" w:eastAsia="Times New Roman" w:hAnsi="Times New Roman" w:cs="Times New Roman"/>
            <w:color w:val="355C7D"/>
            <w:sz w:val="21"/>
            <w:szCs w:val="21"/>
            <w:u w:val="single"/>
            <w:lang w:eastAsia="nb-NO"/>
          </w:rPr>
          <w:t>Kilder</w:t>
        </w:r>
      </w:hyperlink>
    </w:p>
    <w:p w14:paraId="165A5F28" w14:textId="77777777" w:rsidR="00A5002F" w:rsidRPr="00A5002F" w:rsidRDefault="00A5002F" w:rsidP="00A5002F">
      <w:pPr>
        <w:shd w:val="clear" w:color="auto" w:fill="FFFFFF"/>
        <w:spacing w:after="0"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 </w:t>
      </w:r>
    </w:p>
    <w:p w14:paraId="2401523B" w14:textId="77777777" w:rsidR="00A5002F" w:rsidRPr="00A5002F" w:rsidRDefault="00A5002F" w:rsidP="00A5002F">
      <w:pPr>
        <w:shd w:val="clear" w:color="auto" w:fill="FFFFFF"/>
        <w:spacing w:after="0"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pict w14:anchorId="36AC486B">
          <v:rect id="_x0000_i1025" style="width:0;height:0" o:hralign="center" o:hrstd="t" o:hr="t" fillcolor="#a0a0a0" stroked="f"/>
        </w:pict>
      </w:r>
    </w:p>
    <w:p w14:paraId="61BC6CF6" w14:textId="77777777" w:rsidR="00A5002F" w:rsidRPr="00A5002F" w:rsidRDefault="00A5002F" w:rsidP="00A5002F">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A5002F">
        <w:rPr>
          <w:rFonts w:ascii="Times New Roman" w:eastAsia="Times New Roman" w:hAnsi="Times New Roman" w:cs="Times New Roman"/>
          <w:color w:val="373A3C"/>
          <w:sz w:val="36"/>
          <w:szCs w:val="36"/>
          <w:lang w:eastAsia="nb-NO"/>
        </w:rPr>
        <w:t>Innledning</w:t>
      </w:r>
    </w:p>
    <w:p w14:paraId="14ACF6CE" w14:textId="77777777" w:rsidR="00A5002F" w:rsidRPr="00A5002F" w:rsidRDefault="00A5002F" w:rsidP="00A5002F">
      <w:pPr>
        <w:shd w:val="clear" w:color="auto" w:fill="FFFFFF"/>
        <w:spacing w:after="0"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Vi har mange pasienter med urinsyregikt på revmatologisk poliklinikk, og oftest som øyeblikkelig hjelp på vaktpoliklinikk.</w:t>
      </w:r>
      <w:r w:rsidRPr="00A5002F">
        <w:rPr>
          <w:rFonts w:ascii="Times New Roman" w:eastAsia="Times New Roman" w:hAnsi="Times New Roman" w:cs="Times New Roman"/>
          <w:color w:val="373A3C"/>
          <w:sz w:val="21"/>
          <w:szCs w:val="21"/>
          <w:lang w:eastAsia="nb-NO"/>
        </w:rPr>
        <w:br/>
        <w:t>Vi ser at man på en kort konsultasjon hos oss gir mye informasjon. Alle pasienter som har vært på vår poliklinikk med urinsyregikt vil nå få et informasjonsark om urinsyregikt.</w:t>
      </w:r>
      <w:r w:rsidRPr="00A5002F">
        <w:rPr>
          <w:rFonts w:ascii="Times New Roman" w:eastAsia="Times New Roman" w:hAnsi="Times New Roman" w:cs="Times New Roman"/>
          <w:color w:val="373A3C"/>
          <w:sz w:val="21"/>
          <w:szCs w:val="21"/>
          <w:lang w:eastAsia="nb-NO"/>
        </w:rPr>
        <w:br/>
        <w:t>Store observasjonsstudier har vist at økt pasientinformasjon vil føre til bedre oppfølging og behandlingsresultat.</w:t>
      </w:r>
      <w:r w:rsidRPr="00A5002F">
        <w:rPr>
          <w:rFonts w:ascii="Times New Roman" w:eastAsia="Times New Roman" w:hAnsi="Times New Roman" w:cs="Times New Roman"/>
          <w:color w:val="373A3C"/>
          <w:sz w:val="21"/>
          <w:szCs w:val="21"/>
          <w:lang w:eastAsia="nb-NO"/>
        </w:rPr>
        <w:br/>
      </w:r>
      <w:r w:rsidRPr="00A5002F">
        <w:rPr>
          <w:rFonts w:ascii="Times New Roman" w:eastAsia="Times New Roman" w:hAnsi="Times New Roman" w:cs="Times New Roman"/>
          <w:color w:val="373A3C"/>
          <w:sz w:val="21"/>
          <w:szCs w:val="21"/>
          <w:lang w:eastAsia="nb-NO"/>
        </w:rPr>
        <w:br/>
        <w:t>Vi ønsker nå å forbedre urinsyregiktbehandlingen i Østfold. Vi sender derfor ut en felles mal til alle fastleger hos pasienter vi har hatt med urinsyregikt på vår poliklinikk.</w:t>
      </w:r>
      <w:r w:rsidRPr="00A5002F">
        <w:rPr>
          <w:rFonts w:ascii="Times New Roman" w:eastAsia="Times New Roman" w:hAnsi="Times New Roman" w:cs="Times New Roman"/>
          <w:color w:val="373A3C"/>
          <w:sz w:val="21"/>
          <w:szCs w:val="21"/>
          <w:lang w:eastAsia="nb-NO"/>
        </w:rPr>
        <w:br/>
      </w:r>
      <w:r w:rsidRPr="00A5002F">
        <w:rPr>
          <w:rFonts w:ascii="Times New Roman" w:eastAsia="Times New Roman" w:hAnsi="Times New Roman" w:cs="Times New Roman"/>
          <w:color w:val="373A3C"/>
          <w:sz w:val="21"/>
          <w:szCs w:val="21"/>
          <w:lang w:eastAsia="nb-NO"/>
        </w:rPr>
        <w:br/>
        <w:t>Vi vet at mye av dette er kjent for dere fra tidligere, men vi tror alle er tjent med at vi sender ut et felles brev om urinsyregikt.</w:t>
      </w:r>
      <w:r w:rsidRPr="00A5002F">
        <w:rPr>
          <w:rFonts w:ascii="Times New Roman" w:eastAsia="Times New Roman" w:hAnsi="Times New Roman" w:cs="Times New Roman"/>
          <w:color w:val="373A3C"/>
          <w:sz w:val="21"/>
          <w:szCs w:val="21"/>
          <w:lang w:eastAsia="nb-NO"/>
        </w:rPr>
        <w:br/>
        <w:t>Informasjonen er m.a.o. skrevet i beste kollegiale hensikt!</w:t>
      </w:r>
    </w:p>
    <w:p w14:paraId="4A8503B8" w14:textId="77777777" w:rsidR="00A5002F" w:rsidRPr="00A5002F" w:rsidRDefault="00A5002F" w:rsidP="00A5002F">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A5002F">
        <w:rPr>
          <w:rFonts w:ascii="Times New Roman" w:eastAsia="Times New Roman" w:hAnsi="Times New Roman" w:cs="Times New Roman"/>
          <w:color w:val="373A3C"/>
          <w:sz w:val="36"/>
          <w:szCs w:val="36"/>
          <w:lang w:eastAsia="nb-NO"/>
        </w:rPr>
        <w:t>Akutt behandling</w:t>
      </w:r>
    </w:p>
    <w:p w14:paraId="6BEC7D3D" w14:textId="77777777" w:rsidR="00A5002F" w:rsidRPr="00A5002F" w:rsidRDefault="00A5002F" w:rsidP="00A5002F">
      <w:pPr>
        <w:shd w:val="clear" w:color="auto" w:fill="FFFFFF"/>
        <w:spacing w:after="0"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 xml:space="preserve">Hvis pasienten får typiske symptomer på akutt </w:t>
      </w:r>
      <w:proofErr w:type="gramStart"/>
      <w:r w:rsidRPr="00A5002F">
        <w:rPr>
          <w:rFonts w:ascii="Times New Roman" w:eastAsia="Times New Roman" w:hAnsi="Times New Roman" w:cs="Times New Roman"/>
          <w:color w:val="373A3C"/>
          <w:sz w:val="21"/>
          <w:szCs w:val="21"/>
          <w:lang w:eastAsia="nb-NO"/>
        </w:rPr>
        <w:t>uringiktanfall</w:t>
      </w:r>
      <w:proofErr w:type="gramEnd"/>
      <w:r w:rsidRPr="00A5002F">
        <w:rPr>
          <w:rFonts w:ascii="Times New Roman" w:eastAsia="Times New Roman" w:hAnsi="Times New Roman" w:cs="Times New Roman"/>
          <w:color w:val="373A3C"/>
          <w:sz w:val="21"/>
          <w:szCs w:val="21"/>
          <w:lang w:eastAsia="nb-NO"/>
        </w:rPr>
        <w:t xml:space="preserve"> finnes det effektive medisiner mot dette. Disse er enten:</w:t>
      </w:r>
    </w:p>
    <w:p w14:paraId="6A8D6D5E" w14:textId="77777777" w:rsidR="00A5002F" w:rsidRPr="00A5002F" w:rsidRDefault="00A5002F" w:rsidP="00A5002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A5002F">
        <w:rPr>
          <w:rFonts w:ascii="Times New Roman" w:eastAsia="Times New Roman" w:hAnsi="Times New Roman" w:cs="Times New Roman"/>
          <w:color w:val="373A3C"/>
          <w:sz w:val="21"/>
          <w:szCs w:val="21"/>
          <w:lang w:eastAsia="nb-NO"/>
        </w:rPr>
        <w:t>Kolkisin</w:t>
      </w:r>
      <w:proofErr w:type="spellEnd"/>
      <w:r w:rsidRPr="00A5002F">
        <w:rPr>
          <w:rFonts w:ascii="Times New Roman" w:eastAsia="Times New Roman" w:hAnsi="Times New Roman" w:cs="Times New Roman"/>
          <w:color w:val="373A3C"/>
          <w:sz w:val="21"/>
          <w:szCs w:val="21"/>
          <w:lang w:eastAsia="nb-NO"/>
        </w:rPr>
        <w:t xml:space="preserve"> (</w:t>
      </w:r>
      <w:proofErr w:type="spellStart"/>
      <w:r w:rsidRPr="00A5002F">
        <w:rPr>
          <w:rFonts w:ascii="Times New Roman" w:eastAsia="Times New Roman" w:hAnsi="Times New Roman" w:cs="Times New Roman"/>
          <w:color w:val="373A3C"/>
          <w:sz w:val="21"/>
          <w:szCs w:val="21"/>
          <w:lang w:eastAsia="nb-NO"/>
        </w:rPr>
        <w:t>Kolkisin</w:t>
      </w:r>
      <w:proofErr w:type="spellEnd"/>
      <w:r w:rsidRPr="00A5002F">
        <w:rPr>
          <w:rFonts w:ascii="Times New Roman" w:eastAsia="Times New Roman" w:hAnsi="Times New Roman" w:cs="Times New Roman"/>
          <w:color w:val="373A3C"/>
          <w:sz w:val="21"/>
          <w:szCs w:val="21"/>
          <w:lang w:eastAsia="nb-NO"/>
        </w:rPr>
        <w:t xml:space="preserve">®, </w:t>
      </w:r>
      <w:proofErr w:type="spellStart"/>
      <w:r w:rsidRPr="00A5002F">
        <w:rPr>
          <w:rFonts w:ascii="Times New Roman" w:eastAsia="Times New Roman" w:hAnsi="Times New Roman" w:cs="Times New Roman"/>
          <w:color w:val="373A3C"/>
          <w:sz w:val="21"/>
          <w:szCs w:val="21"/>
          <w:lang w:eastAsia="nb-NO"/>
        </w:rPr>
        <w:t>Colrefuz</w:t>
      </w:r>
      <w:proofErr w:type="spellEnd"/>
      <w:r w:rsidRPr="00A5002F">
        <w:rPr>
          <w:rFonts w:ascii="Times New Roman" w:eastAsia="Times New Roman" w:hAnsi="Times New Roman" w:cs="Times New Roman"/>
          <w:color w:val="373A3C"/>
          <w:sz w:val="21"/>
          <w:szCs w:val="21"/>
          <w:lang w:eastAsia="nb-NO"/>
        </w:rPr>
        <w:t xml:space="preserve">®, </w:t>
      </w:r>
      <w:proofErr w:type="spellStart"/>
      <w:r w:rsidRPr="00A5002F">
        <w:rPr>
          <w:rFonts w:ascii="Times New Roman" w:eastAsia="Times New Roman" w:hAnsi="Times New Roman" w:cs="Times New Roman"/>
          <w:color w:val="373A3C"/>
          <w:sz w:val="21"/>
          <w:szCs w:val="21"/>
          <w:lang w:eastAsia="nb-NO"/>
        </w:rPr>
        <w:t>Colchicine</w:t>
      </w:r>
      <w:proofErr w:type="spellEnd"/>
      <w:r w:rsidRPr="00A5002F">
        <w:rPr>
          <w:rFonts w:ascii="Times New Roman" w:eastAsia="Times New Roman" w:hAnsi="Times New Roman" w:cs="Times New Roman"/>
          <w:color w:val="373A3C"/>
          <w:sz w:val="21"/>
          <w:szCs w:val="21"/>
          <w:lang w:eastAsia="nb-NO"/>
        </w:rPr>
        <w:t>®)</w:t>
      </w:r>
    </w:p>
    <w:p w14:paraId="4EA991AE" w14:textId="77777777" w:rsidR="00A5002F" w:rsidRPr="00A5002F" w:rsidRDefault="00A5002F" w:rsidP="00A5002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A5002F">
        <w:rPr>
          <w:rFonts w:ascii="Times New Roman" w:eastAsia="Times New Roman" w:hAnsi="Times New Roman" w:cs="Times New Roman"/>
          <w:color w:val="373A3C"/>
          <w:sz w:val="21"/>
          <w:szCs w:val="21"/>
          <w:lang w:eastAsia="nb-NO"/>
        </w:rPr>
        <w:t>NSAIDs</w:t>
      </w:r>
      <w:proofErr w:type="spellEnd"/>
    </w:p>
    <w:p w14:paraId="5A469494" w14:textId="77777777" w:rsidR="00A5002F" w:rsidRPr="00A5002F" w:rsidRDefault="00A5002F" w:rsidP="00A5002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A5002F">
        <w:rPr>
          <w:rFonts w:ascii="Times New Roman" w:eastAsia="Times New Roman" w:hAnsi="Times New Roman" w:cs="Times New Roman"/>
          <w:color w:val="373A3C"/>
          <w:sz w:val="21"/>
          <w:szCs w:val="21"/>
          <w:lang w:eastAsia="nb-NO"/>
        </w:rPr>
        <w:t>Prednisolon</w:t>
      </w:r>
      <w:proofErr w:type="spellEnd"/>
    </w:p>
    <w:p w14:paraId="60BEDFD5" w14:textId="77777777" w:rsidR="00A5002F" w:rsidRPr="00A5002F" w:rsidRDefault="00A5002F" w:rsidP="00A5002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Kortisoninjeksjon i ledd</w:t>
      </w:r>
    </w:p>
    <w:p w14:paraId="159DE811" w14:textId="77777777" w:rsidR="00A5002F" w:rsidRPr="00A5002F" w:rsidRDefault="00A5002F" w:rsidP="00A5002F">
      <w:pPr>
        <w:shd w:val="clear" w:color="auto" w:fill="FFFFFF"/>
        <w:spacing w:after="0"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 xml:space="preserve">Målet er at pasientene gjenkjenner urinsyregiktanfallet slik at de </w:t>
      </w:r>
      <w:proofErr w:type="gramStart"/>
      <w:r w:rsidRPr="00A5002F">
        <w:rPr>
          <w:rFonts w:ascii="Times New Roman" w:eastAsia="Times New Roman" w:hAnsi="Times New Roman" w:cs="Times New Roman"/>
          <w:color w:val="373A3C"/>
          <w:sz w:val="21"/>
          <w:szCs w:val="21"/>
          <w:lang w:eastAsia="nb-NO"/>
        </w:rPr>
        <w:t>selv  kan</w:t>
      </w:r>
      <w:proofErr w:type="gramEnd"/>
      <w:r w:rsidRPr="00A5002F">
        <w:rPr>
          <w:rFonts w:ascii="Times New Roman" w:eastAsia="Times New Roman" w:hAnsi="Times New Roman" w:cs="Times New Roman"/>
          <w:color w:val="373A3C"/>
          <w:sz w:val="21"/>
          <w:szCs w:val="21"/>
          <w:lang w:eastAsia="nb-NO"/>
        </w:rPr>
        <w:t xml:space="preserve"> starte opp med medisiner, som øker sannsynligheten for å kupere anfallet. Pasientene har i eget pasientinformasjonsark fått skriftlig informasjon om typiske symptomer på akutt urinsyregiktanfall og hva de da bør gjøre.</w:t>
      </w:r>
      <w:r w:rsidRPr="00A5002F">
        <w:rPr>
          <w:rFonts w:ascii="Times New Roman" w:eastAsia="Times New Roman" w:hAnsi="Times New Roman" w:cs="Times New Roman"/>
          <w:color w:val="373A3C"/>
          <w:sz w:val="21"/>
          <w:szCs w:val="21"/>
          <w:lang w:eastAsia="nb-NO"/>
        </w:rPr>
        <w:br/>
        <w:t>Et viktig prinsipp med dette er at jo tidligere pasienten kommer i gang med behandlingen, desto bedre er prognosen.</w:t>
      </w:r>
      <w:r w:rsidRPr="00A5002F">
        <w:rPr>
          <w:rFonts w:ascii="Times New Roman" w:eastAsia="Times New Roman" w:hAnsi="Times New Roman" w:cs="Times New Roman"/>
          <w:color w:val="373A3C"/>
          <w:sz w:val="21"/>
          <w:szCs w:val="21"/>
          <w:lang w:eastAsia="nb-NO"/>
        </w:rPr>
        <w:br/>
        <w:t> </w:t>
      </w:r>
    </w:p>
    <w:p w14:paraId="65DC870D" w14:textId="77777777" w:rsidR="00A5002F" w:rsidRPr="00A5002F" w:rsidRDefault="00A5002F" w:rsidP="00A5002F">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proofErr w:type="spellStart"/>
      <w:r w:rsidRPr="00A5002F">
        <w:rPr>
          <w:rFonts w:ascii="Times New Roman" w:eastAsia="Times New Roman" w:hAnsi="Times New Roman" w:cs="Times New Roman"/>
          <w:color w:val="373A3C"/>
          <w:sz w:val="27"/>
          <w:szCs w:val="27"/>
          <w:lang w:eastAsia="nb-NO"/>
        </w:rPr>
        <w:t>Kolkisin</w:t>
      </w:r>
      <w:proofErr w:type="spellEnd"/>
    </w:p>
    <w:p w14:paraId="5835E460" w14:textId="77777777" w:rsidR="00A5002F" w:rsidRPr="00A5002F" w:rsidRDefault="00A5002F" w:rsidP="00A5002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A5002F">
        <w:rPr>
          <w:rFonts w:ascii="Times New Roman" w:eastAsia="Times New Roman" w:hAnsi="Times New Roman" w:cs="Times New Roman"/>
          <w:color w:val="373A3C"/>
          <w:sz w:val="21"/>
          <w:szCs w:val="21"/>
          <w:lang w:eastAsia="nb-NO"/>
        </w:rPr>
        <w:t>Kolkisin</w:t>
      </w:r>
      <w:proofErr w:type="spellEnd"/>
      <w:r w:rsidRPr="00A5002F">
        <w:rPr>
          <w:rFonts w:ascii="Times New Roman" w:eastAsia="Times New Roman" w:hAnsi="Times New Roman" w:cs="Times New Roman"/>
          <w:color w:val="373A3C"/>
          <w:sz w:val="21"/>
          <w:szCs w:val="21"/>
          <w:lang w:eastAsia="nb-NO"/>
        </w:rPr>
        <w:t xml:space="preserve"> er ofte førstevalg.</w:t>
      </w:r>
    </w:p>
    <w:p w14:paraId="26870ADF" w14:textId="77777777" w:rsidR="00A5002F" w:rsidRPr="00A5002F" w:rsidRDefault="00A5002F" w:rsidP="00A5002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 xml:space="preserve">Medisinen er en </w:t>
      </w:r>
      <w:proofErr w:type="spellStart"/>
      <w:r w:rsidRPr="00A5002F">
        <w:rPr>
          <w:rFonts w:ascii="Times New Roman" w:eastAsia="Times New Roman" w:hAnsi="Times New Roman" w:cs="Times New Roman"/>
          <w:color w:val="373A3C"/>
          <w:sz w:val="21"/>
          <w:szCs w:val="21"/>
          <w:lang w:eastAsia="nb-NO"/>
        </w:rPr>
        <w:t>mitosehemmer</w:t>
      </w:r>
      <w:proofErr w:type="spellEnd"/>
      <w:r w:rsidRPr="00A5002F">
        <w:rPr>
          <w:rFonts w:ascii="Times New Roman" w:eastAsia="Times New Roman" w:hAnsi="Times New Roman" w:cs="Times New Roman"/>
          <w:color w:val="373A3C"/>
          <w:sz w:val="21"/>
          <w:szCs w:val="21"/>
          <w:lang w:eastAsia="nb-NO"/>
        </w:rPr>
        <w:t xml:space="preserve"> og gir økt aktivering avinterleukin-1.</w:t>
      </w:r>
    </w:p>
    <w:p w14:paraId="25B8D83E" w14:textId="77777777" w:rsidR="00A5002F" w:rsidRPr="00A5002F" w:rsidRDefault="00A5002F" w:rsidP="00A5002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lastRenderedPageBreak/>
        <w:t>Medisinen er godt tolerert i lav dose.</w:t>
      </w:r>
    </w:p>
    <w:p w14:paraId="3F4C8416" w14:textId="77777777" w:rsidR="00A5002F" w:rsidRPr="00A5002F" w:rsidRDefault="00A5002F" w:rsidP="00A5002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A5002F">
        <w:rPr>
          <w:rFonts w:ascii="Times New Roman" w:eastAsia="Times New Roman" w:hAnsi="Times New Roman" w:cs="Times New Roman"/>
          <w:color w:val="373A3C"/>
          <w:sz w:val="21"/>
          <w:szCs w:val="21"/>
          <w:lang w:eastAsia="nb-NO"/>
        </w:rPr>
        <w:t>Kolkisin</w:t>
      </w:r>
      <w:proofErr w:type="spellEnd"/>
      <w:r w:rsidRPr="00A5002F">
        <w:rPr>
          <w:rFonts w:ascii="Times New Roman" w:eastAsia="Times New Roman" w:hAnsi="Times New Roman" w:cs="Times New Roman"/>
          <w:color w:val="373A3C"/>
          <w:sz w:val="21"/>
          <w:szCs w:val="21"/>
          <w:lang w:eastAsia="nb-NO"/>
        </w:rPr>
        <w:t xml:space="preserve"> fungerer best dersom den tas innen 12-24 timer etter anfallsdebut. Dette har pasienten fått skriftlig informasjon om.</w:t>
      </w:r>
    </w:p>
    <w:p w14:paraId="7574175B" w14:textId="77777777" w:rsidR="00A5002F" w:rsidRPr="00A5002F" w:rsidRDefault="00A5002F" w:rsidP="00A5002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Ved første anfallsdag anbefales to tabletter med en gang man kjenner et anfall. Deretter venter man en time før ny tablett kan tas. De påfølgende dager skal pasienten ta en tablett morgen, formiddag og kveld daglig inntil anfallet er over.</w:t>
      </w:r>
    </w:p>
    <w:p w14:paraId="01B0F653" w14:textId="77777777" w:rsidR="00A5002F" w:rsidRPr="00A5002F" w:rsidRDefault="00A5002F" w:rsidP="00A5002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Dersom pasienten har redusert nyrefunksjon skal pasienten dagen etter første anfallsdag ta en tablett morgen og kveld inntil anfallet er over.</w:t>
      </w:r>
    </w:p>
    <w:p w14:paraId="7CE66FCB" w14:textId="77777777" w:rsidR="00A5002F" w:rsidRPr="00A5002F" w:rsidRDefault="00A5002F" w:rsidP="00A5002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 xml:space="preserve">Pasienten bør ikke benytte </w:t>
      </w:r>
      <w:proofErr w:type="spellStart"/>
      <w:r w:rsidRPr="00A5002F">
        <w:rPr>
          <w:rFonts w:ascii="Times New Roman" w:eastAsia="Times New Roman" w:hAnsi="Times New Roman" w:cs="Times New Roman"/>
          <w:color w:val="373A3C"/>
          <w:sz w:val="21"/>
          <w:szCs w:val="21"/>
          <w:lang w:eastAsia="nb-NO"/>
        </w:rPr>
        <w:t>Kolkisin</w:t>
      </w:r>
      <w:proofErr w:type="spellEnd"/>
      <w:r w:rsidRPr="00A5002F">
        <w:rPr>
          <w:rFonts w:ascii="Times New Roman" w:eastAsia="Times New Roman" w:hAnsi="Times New Roman" w:cs="Times New Roman"/>
          <w:color w:val="373A3C"/>
          <w:sz w:val="21"/>
          <w:szCs w:val="21"/>
          <w:lang w:eastAsia="nb-NO"/>
        </w:rPr>
        <w:t xml:space="preserve"> ved sterkt redusert nyrefunksjon = GFR &lt; 30. Ved GFR &lt; 30 bør behandlingen diskuteres med nyrelege.</w:t>
      </w:r>
    </w:p>
    <w:p w14:paraId="2F5BADF2" w14:textId="77777777" w:rsidR="00A5002F" w:rsidRPr="00A5002F" w:rsidRDefault="00A5002F" w:rsidP="00A5002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 xml:space="preserve">Pasienten bør ikke benytte </w:t>
      </w:r>
      <w:proofErr w:type="spellStart"/>
      <w:r w:rsidRPr="00A5002F">
        <w:rPr>
          <w:rFonts w:ascii="Times New Roman" w:eastAsia="Times New Roman" w:hAnsi="Times New Roman" w:cs="Times New Roman"/>
          <w:color w:val="373A3C"/>
          <w:sz w:val="21"/>
          <w:szCs w:val="21"/>
          <w:lang w:eastAsia="nb-NO"/>
        </w:rPr>
        <w:t>Kolkisin</w:t>
      </w:r>
      <w:proofErr w:type="spellEnd"/>
      <w:r w:rsidRPr="00A5002F">
        <w:rPr>
          <w:rFonts w:ascii="Times New Roman" w:eastAsia="Times New Roman" w:hAnsi="Times New Roman" w:cs="Times New Roman"/>
          <w:color w:val="373A3C"/>
          <w:sz w:val="21"/>
          <w:szCs w:val="21"/>
          <w:lang w:eastAsia="nb-NO"/>
        </w:rPr>
        <w:t xml:space="preserve"> dersom samtidig bruk av </w:t>
      </w:r>
      <w:proofErr w:type="spellStart"/>
      <w:r w:rsidRPr="00A5002F">
        <w:rPr>
          <w:rFonts w:ascii="Times New Roman" w:eastAsia="Times New Roman" w:hAnsi="Times New Roman" w:cs="Times New Roman"/>
          <w:color w:val="373A3C"/>
          <w:sz w:val="21"/>
          <w:szCs w:val="21"/>
          <w:lang w:eastAsia="nb-NO"/>
        </w:rPr>
        <w:t>cyklosporin</w:t>
      </w:r>
      <w:proofErr w:type="spellEnd"/>
      <w:r w:rsidRPr="00A5002F">
        <w:rPr>
          <w:rFonts w:ascii="Times New Roman" w:eastAsia="Times New Roman" w:hAnsi="Times New Roman" w:cs="Times New Roman"/>
          <w:color w:val="373A3C"/>
          <w:sz w:val="21"/>
          <w:szCs w:val="21"/>
          <w:lang w:eastAsia="nb-NO"/>
        </w:rPr>
        <w:t xml:space="preserve"> eller </w:t>
      </w:r>
      <w:proofErr w:type="spellStart"/>
      <w:r w:rsidRPr="00A5002F">
        <w:rPr>
          <w:rFonts w:ascii="Times New Roman" w:eastAsia="Times New Roman" w:hAnsi="Times New Roman" w:cs="Times New Roman"/>
          <w:color w:val="373A3C"/>
          <w:sz w:val="21"/>
          <w:szCs w:val="21"/>
          <w:lang w:eastAsia="nb-NO"/>
        </w:rPr>
        <w:t>klaritromycin</w:t>
      </w:r>
      <w:proofErr w:type="spellEnd"/>
      <w:r w:rsidRPr="00A5002F">
        <w:rPr>
          <w:rFonts w:ascii="Times New Roman" w:eastAsia="Times New Roman" w:hAnsi="Times New Roman" w:cs="Times New Roman"/>
          <w:color w:val="373A3C"/>
          <w:sz w:val="21"/>
          <w:szCs w:val="21"/>
          <w:lang w:eastAsia="nb-NO"/>
        </w:rPr>
        <w:t>.</w:t>
      </w:r>
    </w:p>
    <w:p w14:paraId="6B2CD662" w14:textId="77777777" w:rsidR="00A5002F" w:rsidRPr="00A5002F" w:rsidRDefault="00A5002F" w:rsidP="00A5002F">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proofErr w:type="spellStart"/>
      <w:r w:rsidRPr="00A5002F">
        <w:rPr>
          <w:rFonts w:ascii="Times New Roman" w:eastAsia="Times New Roman" w:hAnsi="Times New Roman" w:cs="Times New Roman"/>
          <w:color w:val="373A3C"/>
          <w:sz w:val="27"/>
          <w:szCs w:val="27"/>
          <w:lang w:eastAsia="nb-NO"/>
        </w:rPr>
        <w:t>NSAIDs</w:t>
      </w:r>
      <w:proofErr w:type="spellEnd"/>
    </w:p>
    <w:p w14:paraId="322953A8" w14:textId="77777777" w:rsidR="00A5002F" w:rsidRPr="00A5002F" w:rsidRDefault="00A5002F" w:rsidP="00A5002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A5002F">
        <w:rPr>
          <w:rFonts w:ascii="Times New Roman" w:eastAsia="Times New Roman" w:hAnsi="Times New Roman" w:cs="Times New Roman"/>
          <w:color w:val="373A3C"/>
          <w:sz w:val="21"/>
          <w:szCs w:val="21"/>
          <w:lang w:eastAsia="nb-NO"/>
        </w:rPr>
        <w:t>NSAIDs</w:t>
      </w:r>
      <w:proofErr w:type="spellEnd"/>
      <w:r w:rsidRPr="00A5002F">
        <w:rPr>
          <w:rFonts w:ascii="Times New Roman" w:eastAsia="Times New Roman" w:hAnsi="Times New Roman" w:cs="Times New Roman"/>
          <w:color w:val="373A3C"/>
          <w:sz w:val="21"/>
          <w:szCs w:val="21"/>
          <w:lang w:eastAsia="nb-NO"/>
        </w:rPr>
        <w:t xml:space="preserve"> kan, som </w:t>
      </w:r>
      <w:proofErr w:type="spellStart"/>
      <w:r w:rsidRPr="00A5002F">
        <w:rPr>
          <w:rFonts w:ascii="Times New Roman" w:eastAsia="Times New Roman" w:hAnsi="Times New Roman" w:cs="Times New Roman"/>
          <w:color w:val="373A3C"/>
          <w:sz w:val="21"/>
          <w:szCs w:val="21"/>
          <w:lang w:eastAsia="nb-NO"/>
        </w:rPr>
        <w:t>Kolkisin</w:t>
      </w:r>
      <w:proofErr w:type="spellEnd"/>
      <w:r w:rsidRPr="00A5002F">
        <w:rPr>
          <w:rFonts w:ascii="Times New Roman" w:eastAsia="Times New Roman" w:hAnsi="Times New Roman" w:cs="Times New Roman"/>
          <w:color w:val="373A3C"/>
          <w:sz w:val="21"/>
          <w:szCs w:val="21"/>
          <w:lang w:eastAsia="nb-NO"/>
        </w:rPr>
        <w:t>, benyttes inntil anfallet er over f.eks. </w:t>
      </w:r>
    </w:p>
    <w:p w14:paraId="767B16CA" w14:textId="77777777" w:rsidR="00A5002F" w:rsidRPr="00A5002F" w:rsidRDefault="00A5002F" w:rsidP="00A5002F">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A5002F">
        <w:rPr>
          <w:rFonts w:ascii="Times New Roman" w:eastAsia="Times New Roman" w:hAnsi="Times New Roman" w:cs="Times New Roman"/>
          <w:color w:val="373A3C"/>
          <w:sz w:val="21"/>
          <w:szCs w:val="21"/>
          <w:lang w:eastAsia="nb-NO"/>
        </w:rPr>
        <w:t>Voltaren</w:t>
      </w:r>
      <w:proofErr w:type="spellEnd"/>
      <w:r w:rsidRPr="00A5002F">
        <w:rPr>
          <w:rFonts w:ascii="Times New Roman" w:eastAsia="Times New Roman" w:hAnsi="Times New Roman" w:cs="Times New Roman"/>
          <w:color w:val="373A3C"/>
          <w:sz w:val="21"/>
          <w:szCs w:val="21"/>
          <w:lang w:eastAsia="nb-NO"/>
        </w:rPr>
        <w:t>®   50 mg x 3</w:t>
      </w:r>
    </w:p>
    <w:p w14:paraId="6B263D83" w14:textId="77777777" w:rsidR="00A5002F" w:rsidRPr="00A5002F" w:rsidRDefault="00A5002F" w:rsidP="00A5002F">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A5002F">
        <w:rPr>
          <w:rFonts w:ascii="Times New Roman" w:eastAsia="Times New Roman" w:hAnsi="Times New Roman" w:cs="Times New Roman"/>
          <w:color w:val="373A3C"/>
          <w:sz w:val="21"/>
          <w:szCs w:val="21"/>
          <w:lang w:eastAsia="nb-NO"/>
        </w:rPr>
        <w:t>Ibux</w:t>
      </w:r>
      <w:proofErr w:type="spellEnd"/>
      <w:r w:rsidRPr="00A5002F">
        <w:rPr>
          <w:rFonts w:ascii="Times New Roman" w:eastAsia="Times New Roman" w:hAnsi="Times New Roman" w:cs="Times New Roman"/>
          <w:color w:val="373A3C"/>
          <w:sz w:val="21"/>
          <w:szCs w:val="21"/>
          <w:lang w:eastAsia="nb-NO"/>
        </w:rPr>
        <w:t>®   400 mg x 3</w:t>
      </w:r>
    </w:p>
    <w:p w14:paraId="3512CDCA" w14:textId="77777777" w:rsidR="00A5002F" w:rsidRPr="00A5002F" w:rsidRDefault="00A5002F" w:rsidP="00A5002F">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A5002F">
        <w:rPr>
          <w:rFonts w:ascii="Times New Roman" w:eastAsia="Times New Roman" w:hAnsi="Times New Roman" w:cs="Times New Roman"/>
          <w:color w:val="373A3C"/>
          <w:sz w:val="21"/>
          <w:szCs w:val="21"/>
          <w:lang w:eastAsia="nb-NO"/>
        </w:rPr>
        <w:t>Naproxen</w:t>
      </w:r>
      <w:proofErr w:type="spellEnd"/>
      <w:proofErr w:type="gramStart"/>
      <w:r w:rsidRPr="00A5002F">
        <w:rPr>
          <w:rFonts w:ascii="Times New Roman" w:eastAsia="Times New Roman" w:hAnsi="Times New Roman" w:cs="Times New Roman"/>
          <w:color w:val="373A3C"/>
          <w:sz w:val="21"/>
          <w:szCs w:val="21"/>
          <w:lang w:eastAsia="nb-NO"/>
        </w:rPr>
        <w:t>®  250</w:t>
      </w:r>
      <w:proofErr w:type="gramEnd"/>
      <w:r w:rsidRPr="00A5002F">
        <w:rPr>
          <w:rFonts w:ascii="Times New Roman" w:eastAsia="Times New Roman" w:hAnsi="Times New Roman" w:cs="Times New Roman"/>
          <w:color w:val="373A3C"/>
          <w:sz w:val="21"/>
          <w:szCs w:val="21"/>
          <w:lang w:eastAsia="nb-NO"/>
        </w:rPr>
        <w:t xml:space="preserve"> mg x 2</w:t>
      </w:r>
    </w:p>
    <w:p w14:paraId="2D6D9A52" w14:textId="77777777" w:rsidR="00A5002F" w:rsidRPr="00A5002F" w:rsidRDefault="00A5002F" w:rsidP="00A5002F">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A5002F">
        <w:rPr>
          <w:rFonts w:ascii="Times New Roman" w:eastAsia="Times New Roman" w:hAnsi="Times New Roman" w:cs="Times New Roman"/>
          <w:color w:val="373A3C"/>
          <w:sz w:val="21"/>
          <w:szCs w:val="21"/>
          <w:lang w:eastAsia="nb-NO"/>
        </w:rPr>
        <w:t>Vimovo</w:t>
      </w:r>
      <w:proofErr w:type="spellEnd"/>
      <w:r w:rsidRPr="00A5002F">
        <w:rPr>
          <w:rFonts w:ascii="Times New Roman" w:eastAsia="Times New Roman" w:hAnsi="Times New Roman" w:cs="Times New Roman"/>
          <w:color w:val="373A3C"/>
          <w:sz w:val="21"/>
          <w:szCs w:val="21"/>
          <w:lang w:eastAsia="nb-NO"/>
        </w:rPr>
        <w:t xml:space="preserve">®   1 </w:t>
      </w:r>
      <w:proofErr w:type="spellStart"/>
      <w:r w:rsidRPr="00A5002F">
        <w:rPr>
          <w:rFonts w:ascii="Times New Roman" w:eastAsia="Times New Roman" w:hAnsi="Times New Roman" w:cs="Times New Roman"/>
          <w:color w:val="373A3C"/>
          <w:sz w:val="21"/>
          <w:szCs w:val="21"/>
          <w:lang w:eastAsia="nb-NO"/>
        </w:rPr>
        <w:t>tbl</w:t>
      </w:r>
      <w:proofErr w:type="spellEnd"/>
      <w:r w:rsidRPr="00A5002F">
        <w:rPr>
          <w:rFonts w:ascii="Times New Roman" w:eastAsia="Times New Roman" w:hAnsi="Times New Roman" w:cs="Times New Roman"/>
          <w:color w:val="373A3C"/>
          <w:sz w:val="21"/>
          <w:szCs w:val="21"/>
          <w:lang w:eastAsia="nb-NO"/>
        </w:rPr>
        <w:t xml:space="preserve"> x 2</w:t>
      </w:r>
    </w:p>
    <w:p w14:paraId="60C610C2" w14:textId="77777777" w:rsidR="00A5002F" w:rsidRPr="00A5002F" w:rsidRDefault="00A5002F" w:rsidP="00A5002F">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A5002F">
        <w:rPr>
          <w:rFonts w:ascii="Times New Roman" w:eastAsia="Times New Roman" w:hAnsi="Times New Roman" w:cs="Times New Roman"/>
          <w:color w:val="373A3C"/>
          <w:sz w:val="21"/>
          <w:szCs w:val="21"/>
          <w:lang w:eastAsia="nb-NO"/>
        </w:rPr>
        <w:t>Arcoxia</w:t>
      </w:r>
      <w:proofErr w:type="spellEnd"/>
      <w:proofErr w:type="gramStart"/>
      <w:r w:rsidRPr="00A5002F">
        <w:rPr>
          <w:rFonts w:ascii="Times New Roman" w:eastAsia="Times New Roman" w:hAnsi="Times New Roman" w:cs="Times New Roman"/>
          <w:color w:val="373A3C"/>
          <w:sz w:val="21"/>
          <w:szCs w:val="21"/>
          <w:lang w:eastAsia="nb-NO"/>
        </w:rPr>
        <w:t>®  120</w:t>
      </w:r>
      <w:proofErr w:type="gramEnd"/>
      <w:r w:rsidRPr="00A5002F">
        <w:rPr>
          <w:rFonts w:ascii="Times New Roman" w:eastAsia="Times New Roman" w:hAnsi="Times New Roman" w:cs="Times New Roman"/>
          <w:color w:val="373A3C"/>
          <w:sz w:val="21"/>
          <w:szCs w:val="21"/>
          <w:lang w:eastAsia="nb-NO"/>
        </w:rPr>
        <w:t xml:space="preserve"> mg x 1</w:t>
      </w:r>
    </w:p>
    <w:p w14:paraId="297DBB91" w14:textId="77777777" w:rsidR="00A5002F" w:rsidRPr="00A5002F" w:rsidRDefault="00A5002F" w:rsidP="00A5002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 xml:space="preserve">Ulike typer </w:t>
      </w:r>
      <w:proofErr w:type="spellStart"/>
      <w:r w:rsidRPr="00A5002F">
        <w:rPr>
          <w:rFonts w:ascii="Times New Roman" w:eastAsia="Times New Roman" w:hAnsi="Times New Roman" w:cs="Times New Roman"/>
          <w:color w:val="373A3C"/>
          <w:sz w:val="21"/>
          <w:szCs w:val="21"/>
          <w:lang w:eastAsia="nb-NO"/>
        </w:rPr>
        <w:t>NSAIDs</w:t>
      </w:r>
      <w:proofErr w:type="spellEnd"/>
      <w:r w:rsidRPr="00A5002F">
        <w:rPr>
          <w:rFonts w:ascii="Times New Roman" w:eastAsia="Times New Roman" w:hAnsi="Times New Roman" w:cs="Times New Roman"/>
          <w:color w:val="373A3C"/>
          <w:sz w:val="21"/>
          <w:szCs w:val="21"/>
          <w:lang w:eastAsia="nb-NO"/>
        </w:rPr>
        <w:t xml:space="preserve"> kan benyttes, men hos eldre bør man helst velge preparat med kortest halveringstid.</w:t>
      </w:r>
    </w:p>
    <w:p w14:paraId="57918264" w14:textId="77777777" w:rsidR="00A5002F" w:rsidRPr="00A5002F" w:rsidRDefault="00A5002F" w:rsidP="00A5002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 xml:space="preserve">Man skal være forsiktig med bruk av </w:t>
      </w:r>
      <w:proofErr w:type="spellStart"/>
      <w:r w:rsidRPr="00A5002F">
        <w:rPr>
          <w:rFonts w:ascii="Times New Roman" w:eastAsia="Times New Roman" w:hAnsi="Times New Roman" w:cs="Times New Roman"/>
          <w:color w:val="373A3C"/>
          <w:sz w:val="21"/>
          <w:szCs w:val="21"/>
          <w:lang w:eastAsia="nb-NO"/>
        </w:rPr>
        <w:t>NSAIDs</w:t>
      </w:r>
      <w:proofErr w:type="spellEnd"/>
      <w:r w:rsidRPr="00A5002F">
        <w:rPr>
          <w:rFonts w:ascii="Times New Roman" w:eastAsia="Times New Roman" w:hAnsi="Times New Roman" w:cs="Times New Roman"/>
          <w:color w:val="373A3C"/>
          <w:sz w:val="21"/>
          <w:szCs w:val="21"/>
          <w:lang w:eastAsia="nb-NO"/>
        </w:rPr>
        <w:t xml:space="preserve"> ved redusert nyrefunksjon, magesår, hjertesvikt, bruk av blodfortynnende og/eller bruk av blodtrykksmedisiner.</w:t>
      </w:r>
    </w:p>
    <w:p w14:paraId="04441292" w14:textId="77777777" w:rsidR="00A5002F" w:rsidRPr="00A5002F" w:rsidRDefault="00A5002F" w:rsidP="00A5002F">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proofErr w:type="spellStart"/>
      <w:r w:rsidRPr="00A5002F">
        <w:rPr>
          <w:rFonts w:ascii="Times New Roman" w:eastAsia="Times New Roman" w:hAnsi="Times New Roman" w:cs="Times New Roman"/>
          <w:color w:val="373A3C"/>
          <w:sz w:val="27"/>
          <w:szCs w:val="27"/>
          <w:lang w:eastAsia="nb-NO"/>
        </w:rPr>
        <w:t>Prednisolon</w:t>
      </w:r>
      <w:proofErr w:type="spellEnd"/>
    </w:p>
    <w:p w14:paraId="42890F28" w14:textId="77777777" w:rsidR="00A5002F" w:rsidRPr="00A5002F" w:rsidRDefault="00A5002F" w:rsidP="00A5002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A5002F">
        <w:rPr>
          <w:rFonts w:ascii="Times New Roman" w:eastAsia="Times New Roman" w:hAnsi="Times New Roman" w:cs="Times New Roman"/>
          <w:color w:val="373A3C"/>
          <w:sz w:val="21"/>
          <w:szCs w:val="21"/>
          <w:lang w:eastAsia="nb-NO"/>
        </w:rPr>
        <w:t>Prednisolon</w:t>
      </w:r>
      <w:proofErr w:type="spellEnd"/>
      <w:r w:rsidRPr="00A5002F">
        <w:rPr>
          <w:rFonts w:ascii="Times New Roman" w:eastAsia="Times New Roman" w:hAnsi="Times New Roman" w:cs="Times New Roman"/>
          <w:color w:val="373A3C"/>
          <w:sz w:val="21"/>
          <w:szCs w:val="21"/>
          <w:lang w:eastAsia="nb-NO"/>
        </w:rPr>
        <w:t xml:space="preserve"> anbefales dersom man ikke får startet raskt nok med </w:t>
      </w:r>
      <w:proofErr w:type="spellStart"/>
      <w:r w:rsidRPr="00A5002F">
        <w:rPr>
          <w:rFonts w:ascii="Times New Roman" w:eastAsia="Times New Roman" w:hAnsi="Times New Roman" w:cs="Times New Roman"/>
          <w:color w:val="373A3C"/>
          <w:sz w:val="21"/>
          <w:szCs w:val="21"/>
          <w:lang w:eastAsia="nb-NO"/>
        </w:rPr>
        <w:t>Kolkisin</w:t>
      </w:r>
      <w:proofErr w:type="spellEnd"/>
      <w:r w:rsidRPr="00A5002F">
        <w:rPr>
          <w:rFonts w:ascii="Times New Roman" w:eastAsia="Times New Roman" w:hAnsi="Times New Roman" w:cs="Times New Roman"/>
          <w:color w:val="373A3C"/>
          <w:sz w:val="21"/>
          <w:szCs w:val="21"/>
          <w:lang w:eastAsia="nb-NO"/>
        </w:rPr>
        <w:t xml:space="preserve">. Det samme gjelder om det foreligger kontraindikasjoner mot både </w:t>
      </w:r>
      <w:proofErr w:type="spellStart"/>
      <w:r w:rsidRPr="00A5002F">
        <w:rPr>
          <w:rFonts w:ascii="Times New Roman" w:eastAsia="Times New Roman" w:hAnsi="Times New Roman" w:cs="Times New Roman"/>
          <w:color w:val="373A3C"/>
          <w:sz w:val="21"/>
          <w:szCs w:val="21"/>
          <w:lang w:eastAsia="nb-NO"/>
        </w:rPr>
        <w:t>Kolkisin</w:t>
      </w:r>
      <w:proofErr w:type="spellEnd"/>
      <w:r w:rsidRPr="00A5002F">
        <w:rPr>
          <w:rFonts w:ascii="Times New Roman" w:eastAsia="Times New Roman" w:hAnsi="Times New Roman" w:cs="Times New Roman"/>
          <w:color w:val="373A3C"/>
          <w:sz w:val="21"/>
          <w:szCs w:val="21"/>
          <w:lang w:eastAsia="nb-NO"/>
        </w:rPr>
        <w:t>/</w:t>
      </w:r>
      <w:proofErr w:type="spellStart"/>
      <w:r w:rsidRPr="00A5002F">
        <w:rPr>
          <w:rFonts w:ascii="Times New Roman" w:eastAsia="Times New Roman" w:hAnsi="Times New Roman" w:cs="Times New Roman"/>
          <w:color w:val="373A3C"/>
          <w:sz w:val="21"/>
          <w:szCs w:val="21"/>
          <w:lang w:eastAsia="nb-NO"/>
        </w:rPr>
        <w:t>NSAIDs</w:t>
      </w:r>
      <w:proofErr w:type="spellEnd"/>
      <w:r w:rsidRPr="00A5002F">
        <w:rPr>
          <w:rFonts w:ascii="Times New Roman" w:eastAsia="Times New Roman" w:hAnsi="Times New Roman" w:cs="Times New Roman"/>
          <w:color w:val="373A3C"/>
          <w:sz w:val="21"/>
          <w:szCs w:val="21"/>
          <w:lang w:eastAsia="nb-NO"/>
        </w:rPr>
        <w:t xml:space="preserve"> eller om man har anfall med urinsyregikt i flere ledd samtidig.</w:t>
      </w:r>
    </w:p>
    <w:p w14:paraId="1F173A24" w14:textId="77777777" w:rsidR="00A5002F" w:rsidRPr="00A5002F" w:rsidRDefault="00A5002F" w:rsidP="00A5002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A5002F">
        <w:rPr>
          <w:rFonts w:ascii="Times New Roman" w:eastAsia="Times New Roman" w:hAnsi="Times New Roman" w:cs="Times New Roman"/>
          <w:color w:val="373A3C"/>
          <w:sz w:val="21"/>
          <w:szCs w:val="21"/>
          <w:lang w:eastAsia="nb-NO"/>
        </w:rPr>
        <w:t>Prednisolon</w:t>
      </w:r>
      <w:proofErr w:type="spellEnd"/>
      <w:r w:rsidRPr="00A5002F">
        <w:rPr>
          <w:rFonts w:ascii="Times New Roman" w:eastAsia="Times New Roman" w:hAnsi="Times New Roman" w:cs="Times New Roman"/>
          <w:color w:val="373A3C"/>
          <w:sz w:val="21"/>
          <w:szCs w:val="21"/>
          <w:lang w:eastAsia="nb-NO"/>
        </w:rPr>
        <w:t xml:space="preserve"> bør brukes i relativt høye doser = 30 mg i 5 dager, og sammen med </w:t>
      </w:r>
      <w:proofErr w:type="spellStart"/>
      <w:r w:rsidRPr="00A5002F">
        <w:rPr>
          <w:rFonts w:ascii="Times New Roman" w:eastAsia="Times New Roman" w:hAnsi="Times New Roman" w:cs="Times New Roman"/>
          <w:color w:val="373A3C"/>
          <w:sz w:val="21"/>
          <w:szCs w:val="21"/>
          <w:lang w:eastAsia="nb-NO"/>
        </w:rPr>
        <w:t>protonpumpehemmer</w:t>
      </w:r>
      <w:proofErr w:type="spellEnd"/>
      <w:r w:rsidRPr="00A5002F">
        <w:rPr>
          <w:rFonts w:ascii="Times New Roman" w:eastAsia="Times New Roman" w:hAnsi="Times New Roman" w:cs="Times New Roman"/>
          <w:color w:val="373A3C"/>
          <w:sz w:val="21"/>
          <w:szCs w:val="21"/>
          <w:lang w:eastAsia="nb-NO"/>
        </w:rPr>
        <w:t xml:space="preserve"> (eks. </w:t>
      </w:r>
      <w:proofErr w:type="spellStart"/>
      <w:r w:rsidRPr="00A5002F">
        <w:rPr>
          <w:rFonts w:ascii="Times New Roman" w:eastAsia="Times New Roman" w:hAnsi="Times New Roman" w:cs="Times New Roman"/>
          <w:color w:val="373A3C"/>
          <w:sz w:val="21"/>
          <w:szCs w:val="21"/>
          <w:lang w:eastAsia="nb-NO"/>
        </w:rPr>
        <w:t>Somac</w:t>
      </w:r>
      <w:proofErr w:type="spellEnd"/>
      <w:r w:rsidRPr="00A5002F">
        <w:rPr>
          <w:rFonts w:ascii="Times New Roman" w:eastAsia="Times New Roman" w:hAnsi="Times New Roman" w:cs="Times New Roman"/>
          <w:color w:val="373A3C"/>
          <w:sz w:val="21"/>
          <w:szCs w:val="21"/>
          <w:lang w:eastAsia="nb-NO"/>
        </w:rPr>
        <w:t>® 40 mg daglig).</w:t>
      </w:r>
    </w:p>
    <w:p w14:paraId="591E2AED" w14:textId="77777777" w:rsidR="00A5002F" w:rsidRPr="00A5002F" w:rsidRDefault="00A5002F" w:rsidP="00A5002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 xml:space="preserve">Man bør unngå langtidsbehandling med </w:t>
      </w:r>
      <w:proofErr w:type="spellStart"/>
      <w:r w:rsidRPr="00A5002F">
        <w:rPr>
          <w:rFonts w:ascii="Times New Roman" w:eastAsia="Times New Roman" w:hAnsi="Times New Roman" w:cs="Times New Roman"/>
          <w:color w:val="373A3C"/>
          <w:sz w:val="21"/>
          <w:szCs w:val="21"/>
          <w:lang w:eastAsia="nb-NO"/>
        </w:rPr>
        <w:t>Prednisolon</w:t>
      </w:r>
      <w:proofErr w:type="spellEnd"/>
      <w:r w:rsidRPr="00A5002F">
        <w:rPr>
          <w:rFonts w:ascii="Times New Roman" w:eastAsia="Times New Roman" w:hAnsi="Times New Roman" w:cs="Times New Roman"/>
          <w:color w:val="373A3C"/>
          <w:sz w:val="21"/>
          <w:szCs w:val="21"/>
          <w:lang w:eastAsia="nb-NO"/>
        </w:rPr>
        <w:t xml:space="preserve">, og derfor bør </w:t>
      </w:r>
      <w:proofErr w:type="spellStart"/>
      <w:r w:rsidRPr="00A5002F">
        <w:rPr>
          <w:rFonts w:ascii="Times New Roman" w:eastAsia="Times New Roman" w:hAnsi="Times New Roman" w:cs="Times New Roman"/>
          <w:color w:val="373A3C"/>
          <w:sz w:val="21"/>
          <w:szCs w:val="21"/>
          <w:lang w:eastAsia="nb-NO"/>
        </w:rPr>
        <w:t>prednisolon</w:t>
      </w:r>
      <w:proofErr w:type="spellEnd"/>
      <w:r w:rsidRPr="00A5002F">
        <w:rPr>
          <w:rFonts w:ascii="Times New Roman" w:eastAsia="Times New Roman" w:hAnsi="Times New Roman" w:cs="Times New Roman"/>
          <w:color w:val="373A3C"/>
          <w:sz w:val="21"/>
          <w:szCs w:val="21"/>
          <w:lang w:eastAsia="nb-NO"/>
        </w:rPr>
        <w:t xml:space="preserve"> helst ikke benyttes i mer enn fem dager. Dersom pasienten har behov for gjentatte </w:t>
      </w:r>
      <w:proofErr w:type="spellStart"/>
      <w:r w:rsidRPr="00A5002F">
        <w:rPr>
          <w:rFonts w:ascii="Times New Roman" w:eastAsia="Times New Roman" w:hAnsi="Times New Roman" w:cs="Times New Roman"/>
          <w:color w:val="373A3C"/>
          <w:sz w:val="21"/>
          <w:szCs w:val="21"/>
          <w:lang w:eastAsia="nb-NO"/>
        </w:rPr>
        <w:t>prednisolonkurer</w:t>
      </w:r>
      <w:proofErr w:type="spellEnd"/>
      <w:r w:rsidRPr="00A5002F">
        <w:rPr>
          <w:rFonts w:ascii="Times New Roman" w:eastAsia="Times New Roman" w:hAnsi="Times New Roman" w:cs="Times New Roman"/>
          <w:color w:val="373A3C"/>
          <w:sz w:val="21"/>
          <w:szCs w:val="21"/>
          <w:lang w:eastAsia="nb-NO"/>
        </w:rPr>
        <w:t xml:space="preserve"> – henvis revmatologisk poliklinikk for vurdering.</w:t>
      </w:r>
    </w:p>
    <w:p w14:paraId="7561BA9C" w14:textId="77777777" w:rsidR="00A5002F" w:rsidRPr="00A5002F" w:rsidRDefault="00A5002F" w:rsidP="00A5002F">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A5002F">
        <w:rPr>
          <w:rFonts w:ascii="Times New Roman" w:eastAsia="Times New Roman" w:hAnsi="Times New Roman" w:cs="Times New Roman"/>
          <w:color w:val="373A3C"/>
          <w:sz w:val="27"/>
          <w:szCs w:val="27"/>
          <w:lang w:eastAsia="nb-NO"/>
        </w:rPr>
        <w:t>Kortisoninjeksjon i ledd</w:t>
      </w:r>
    </w:p>
    <w:p w14:paraId="4140DDD2" w14:textId="77777777" w:rsidR="00A5002F" w:rsidRPr="00A5002F" w:rsidRDefault="00A5002F" w:rsidP="00A5002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 xml:space="preserve">Dersom pasienten har hevelse i ett ledd, og ikke har hatt effekt av eller ikke kan brukes </w:t>
      </w:r>
      <w:proofErr w:type="spellStart"/>
      <w:r w:rsidRPr="00A5002F">
        <w:rPr>
          <w:rFonts w:ascii="Times New Roman" w:eastAsia="Times New Roman" w:hAnsi="Times New Roman" w:cs="Times New Roman"/>
          <w:color w:val="373A3C"/>
          <w:sz w:val="21"/>
          <w:szCs w:val="21"/>
          <w:lang w:eastAsia="nb-NO"/>
        </w:rPr>
        <w:t>Kolkisin</w:t>
      </w:r>
      <w:proofErr w:type="spellEnd"/>
      <w:r w:rsidRPr="00A5002F">
        <w:rPr>
          <w:rFonts w:ascii="Times New Roman" w:eastAsia="Times New Roman" w:hAnsi="Times New Roman" w:cs="Times New Roman"/>
          <w:color w:val="373A3C"/>
          <w:sz w:val="21"/>
          <w:szCs w:val="21"/>
          <w:lang w:eastAsia="nb-NO"/>
        </w:rPr>
        <w:t>/</w:t>
      </w:r>
      <w:proofErr w:type="spellStart"/>
      <w:r w:rsidRPr="00A5002F">
        <w:rPr>
          <w:rFonts w:ascii="Times New Roman" w:eastAsia="Times New Roman" w:hAnsi="Times New Roman" w:cs="Times New Roman"/>
          <w:color w:val="373A3C"/>
          <w:sz w:val="21"/>
          <w:szCs w:val="21"/>
          <w:lang w:eastAsia="nb-NO"/>
        </w:rPr>
        <w:t>NSAIDs</w:t>
      </w:r>
      <w:proofErr w:type="spellEnd"/>
      <w:r w:rsidRPr="00A5002F">
        <w:rPr>
          <w:rFonts w:ascii="Times New Roman" w:eastAsia="Times New Roman" w:hAnsi="Times New Roman" w:cs="Times New Roman"/>
          <w:color w:val="373A3C"/>
          <w:sz w:val="21"/>
          <w:szCs w:val="21"/>
          <w:lang w:eastAsia="nb-NO"/>
        </w:rPr>
        <w:t>/</w:t>
      </w:r>
      <w:proofErr w:type="spellStart"/>
      <w:r w:rsidRPr="00A5002F">
        <w:rPr>
          <w:rFonts w:ascii="Times New Roman" w:eastAsia="Times New Roman" w:hAnsi="Times New Roman" w:cs="Times New Roman"/>
          <w:color w:val="373A3C"/>
          <w:sz w:val="21"/>
          <w:szCs w:val="21"/>
          <w:lang w:eastAsia="nb-NO"/>
        </w:rPr>
        <w:t>Prednisolon</w:t>
      </w:r>
      <w:proofErr w:type="spellEnd"/>
      <w:r w:rsidRPr="00A5002F">
        <w:rPr>
          <w:rFonts w:ascii="Times New Roman" w:eastAsia="Times New Roman" w:hAnsi="Times New Roman" w:cs="Times New Roman"/>
          <w:color w:val="373A3C"/>
          <w:sz w:val="21"/>
          <w:szCs w:val="21"/>
          <w:lang w:eastAsia="nb-NO"/>
        </w:rPr>
        <w:t>, anbefales det injeksjon med steroider i leddet. Dette er pasienten informert om i eget pasientinformasjonsskriv.</w:t>
      </w:r>
    </w:p>
    <w:p w14:paraId="708A9189" w14:textId="77777777" w:rsidR="00A5002F" w:rsidRPr="00A5002F" w:rsidRDefault="00A5002F" w:rsidP="00A5002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 xml:space="preserve">Dersom pasienten har kjent urinsyregiktanfall og som tidligere er diagnostisert ved revmatologisk poliklinikk, kan pasienten selv ta kontakt med </w:t>
      </w:r>
      <w:proofErr w:type="spellStart"/>
      <w:r w:rsidRPr="00A5002F">
        <w:rPr>
          <w:rFonts w:ascii="Times New Roman" w:eastAsia="Times New Roman" w:hAnsi="Times New Roman" w:cs="Times New Roman"/>
          <w:color w:val="373A3C"/>
          <w:sz w:val="21"/>
          <w:szCs w:val="21"/>
          <w:lang w:eastAsia="nb-NO"/>
        </w:rPr>
        <w:t>revmasykepleier</w:t>
      </w:r>
      <w:proofErr w:type="spellEnd"/>
      <w:r w:rsidRPr="00A5002F">
        <w:rPr>
          <w:rFonts w:ascii="Times New Roman" w:eastAsia="Times New Roman" w:hAnsi="Times New Roman" w:cs="Times New Roman"/>
          <w:color w:val="373A3C"/>
          <w:sz w:val="21"/>
          <w:szCs w:val="21"/>
          <w:lang w:eastAsia="nb-NO"/>
        </w:rPr>
        <w:t xml:space="preserve"> i Moss for rask time. Pasientens navn og nummer blir registret, og pasienten vil bli innkalt til en rask time på poliklinikk – og da helst med blodprøver i forkant av timen. Pasienten har fått skriftlig informasjon om dette i </w:t>
      </w:r>
      <w:proofErr w:type="spellStart"/>
      <w:r w:rsidRPr="00A5002F">
        <w:rPr>
          <w:rFonts w:ascii="Times New Roman" w:eastAsia="Times New Roman" w:hAnsi="Times New Roman" w:cs="Times New Roman"/>
          <w:color w:val="373A3C"/>
          <w:sz w:val="21"/>
          <w:szCs w:val="21"/>
          <w:lang w:eastAsia="nb-NO"/>
        </w:rPr>
        <w:t>pasientinformasjonskrivet</w:t>
      </w:r>
      <w:proofErr w:type="spellEnd"/>
      <w:r w:rsidRPr="00A5002F">
        <w:rPr>
          <w:rFonts w:ascii="Times New Roman" w:eastAsia="Times New Roman" w:hAnsi="Times New Roman" w:cs="Times New Roman"/>
          <w:color w:val="373A3C"/>
          <w:sz w:val="21"/>
          <w:szCs w:val="21"/>
          <w:lang w:eastAsia="nb-NO"/>
        </w:rPr>
        <w:t>.</w:t>
      </w:r>
    </w:p>
    <w:p w14:paraId="0EFE2338" w14:textId="77777777" w:rsidR="00A5002F" w:rsidRPr="00A5002F" w:rsidRDefault="00A5002F" w:rsidP="00A5002F">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A5002F">
        <w:rPr>
          <w:rFonts w:ascii="Times New Roman" w:eastAsia="Times New Roman" w:hAnsi="Times New Roman" w:cs="Times New Roman"/>
          <w:color w:val="373A3C"/>
          <w:sz w:val="36"/>
          <w:szCs w:val="36"/>
          <w:lang w:eastAsia="nb-NO"/>
        </w:rPr>
        <w:t>Lantidsbehandling</w:t>
      </w:r>
    </w:p>
    <w:p w14:paraId="4699C4EE" w14:textId="77777777" w:rsidR="00A5002F" w:rsidRPr="00A5002F" w:rsidRDefault="00A5002F" w:rsidP="00A5002F">
      <w:pPr>
        <w:shd w:val="clear" w:color="auto" w:fill="FFFFFF"/>
        <w:spacing w:after="0"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 xml:space="preserve">Urinsyrereduserende behandling bør startes hos alle pasienter med et sikkert urinsyregiktanfall. Målet med behandlingen er å få urinsyrenivået under 360 </w:t>
      </w:r>
      <w:proofErr w:type="spellStart"/>
      <w:r w:rsidRPr="00A5002F">
        <w:rPr>
          <w:rFonts w:ascii="Times New Roman" w:eastAsia="Times New Roman" w:hAnsi="Times New Roman" w:cs="Times New Roman"/>
          <w:color w:val="373A3C"/>
          <w:sz w:val="21"/>
          <w:szCs w:val="21"/>
          <w:lang w:eastAsia="nb-NO"/>
        </w:rPr>
        <w:t>umol</w:t>
      </w:r>
      <w:proofErr w:type="spellEnd"/>
      <w:r w:rsidRPr="00A5002F">
        <w:rPr>
          <w:rFonts w:ascii="Times New Roman" w:eastAsia="Times New Roman" w:hAnsi="Times New Roman" w:cs="Times New Roman"/>
          <w:color w:val="373A3C"/>
          <w:sz w:val="21"/>
          <w:szCs w:val="21"/>
          <w:lang w:eastAsia="nb-NO"/>
        </w:rPr>
        <w:t xml:space="preserve">/l. Dersom pasientene har </w:t>
      </w:r>
      <w:proofErr w:type="spellStart"/>
      <w:r w:rsidRPr="00A5002F">
        <w:rPr>
          <w:rFonts w:ascii="Times New Roman" w:eastAsia="Times New Roman" w:hAnsi="Times New Roman" w:cs="Times New Roman"/>
          <w:color w:val="373A3C"/>
          <w:sz w:val="21"/>
          <w:szCs w:val="21"/>
          <w:lang w:eastAsia="nb-NO"/>
        </w:rPr>
        <w:t>toføs</w:t>
      </w:r>
      <w:proofErr w:type="spellEnd"/>
      <w:r w:rsidRPr="00A5002F">
        <w:rPr>
          <w:rFonts w:ascii="Times New Roman" w:eastAsia="Times New Roman" w:hAnsi="Times New Roman" w:cs="Times New Roman"/>
          <w:color w:val="373A3C"/>
          <w:sz w:val="21"/>
          <w:szCs w:val="21"/>
          <w:lang w:eastAsia="nb-NO"/>
        </w:rPr>
        <w:t xml:space="preserve"> urinsyregikt, radiografiske erosjoner og/eller får uratsteiner anbefales urinsyrenivået helt ned mot 300 </w:t>
      </w:r>
      <w:proofErr w:type="spellStart"/>
      <w:r w:rsidRPr="00A5002F">
        <w:rPr>
          <w:rFonts w:ascii="Times New Roman" w:eastAsia="Times New Roman" w:hAnsi="Times New Roman" w:cs="Times New Roman"/>
          <w:color w:val="373A3C"/>
          <w:sz w:val="21"/>
          <w:szCs w:val="21"/>
          <w:lang w:eastAsia="nb-NO"/>
        </w:rPr>
        <w:t>umol</w:t>
      </w:r>
      <w:proofErr w:type="spellEnd"/>
      <w:r w:rsidRPr="00A5002F">
        <w:rPr>
          <w:rFonts w:ascii="Times New Roman" w:eastAsia="Times New Roman" w:hAnsi="Times New Roman" w:cs="Times New Roman"/>
          <w:color w:val="373A3C"/>
          <w:sz w:val="21"/>
          <w:szCs w:val="21"/>
          <w:lang w:eastAsia="nb-NO"/>
        </w:rPr>
        <w:t xml:space="preserve">/l.  Når det gjelder asymptomatisk </w:t>
      </w:r>
      <w:proofErr w:type="spellStart"/>
      <w:r w:rsidRPr="00A5002F">
        <w:rPr>
          <w:rFonts w:ascii="Times New Roman" w:eastAsia="Times New Roman" w:hAnsi="Times New Roman" w:cs="Times New Roman"/>
          <w:color w:val="373A3C"/>
          <w:sz w:val="21"/>
          <w:szCs w:val="21"/>
          <w:lang w:eastAsia="nb-NO"/>
        </w:rPr>
        <w:t>hyperurikemi</w:t>
      </w:r>
      <w:proofErr w:type="spellEnd"/>
      <w:r w:rsidRPr="00A5002F">
        <w:rPr>
          <w:rFonts w:ascii="Times New Roman" w:eastAsia="Times New Roman" w:hAnsi="Times New Roman" w:cs="Times New Roman"/>
          <w:color w:val="373A3C"/>
          <w:sz w:val="21"/>
          <w:szCs w:val="21"/>
          <w:lang w:eastAsia="nb-NO"/>
        </w:rPr>
        <w:t xml:space="preserve"> kommer det råd om dette i neste avsnitt.</w:t>
      </w:r>
      <w:r w:rsidRPr="00A5002F">
        <w:rPr>
          <w:rFonts w:ascii="Times New Roman" w:eastAsia="Times New Roman" w:hAnsi="Times New Roman" w:cs="Times New Roman"/>
          <w:color w:val="373A3C"/>
          <w:sz w:val="21"/>
          <w:szCs w:val="21"/>
          <w:lang w:eastAsia="nb-NO"/>
        </w:rPr>
        <w:br/>
      </w:r>
      <w:r w:rsidRPr="00A5002F">
        <w:rPr>
          <w:rFonts w:ascii="Times New Roman" w:eastAsia="Times New Roman" w:hAnsi="Times New Roman" w:cs="Times New Roman"/>
          <w:color w:val="373A3C"/>
          <w:sz w:val="21"/>
          <w:szCs w:val="21"/>
          <w:lang w:eastAsia="nb-NO"/>
        </w:rPr>
        <w:lastRenderedPageBreak/>
        <w:t>Vi vil nå komme med generell informasjon om de tre vanligste preparatene. Det finnes også andre medisiner som kan benyttes som forebyggende medisin, men av praktiske årsaker nevnes ikke disse her.</w:t>
      </w:r>
    </w:p>
    <w:p w14:paraId="1424B109" w14:textId="77777777" w:rsidR="00A5002F" w:rsidRPr="00A5002F" w:rsidRDefault="00A5002F" w:rsidP="00A5002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A5002F">
        <w:rPr>
          <w:rFonts w:ascii="Times New Roman" w:eastAsia="Times New Roman" w:hAnsi="Times New Roman" w:cs="Times New Roman"/>
          <w:color w:val="373A3C"/>
          <w:sz w:val="21"/>
          <w:szCs w:val="21"/>
          <w:lang w:eastAsia="nb-NO"/>
        </w:rPr>
        <w:t>Allopurinol</w:t>
      </w:r>
      <w:proofErr w:type="spellEnd"/>
      <w:r w:rsidRPr="00A5002F">
        <w:rPr>
          <w:rFonts w:ascii="Times New Roman" w:eastAsia="Times New Roman" w:hAnsi="Times New Roman" w:cs="Times New Roman"/>
          <w:color w:val="373A3C"/>
          <w:sz w:val="21"/>
          <w:szCs w:val="21"/>
          <w:lang w:eastAsia="nb-NO"/>
        </w:rPr>
        <w:t xml:space="preserve"> (</w:t>
      </w:r>
      <w:proofErr w:type="spellStart"/>
      <w:r w:rsidRPr="00A5002F">
        <w:rPr>
          <w:rFonts w:ascii="Times New Roman" w:eastAsia="Times New Roman" w:hAnsi="Times New Roman" w:cs="Times New Roman"/>
          <w:color w:val="373A3C"/>
          <w:sz w:val="21"/>
          <w:szCs w:val="21"/>
          <w:lang w:eastAsia="nb-NO"/>
        </w:rPr>
        <w:t>Allopurinol</w:t>
      </w:r>
      <w:proofErr w:type="spellEnd"/>
      <w:r w:rsidRPr="00A5002F">
        <w:rPr>
          <w:rFonts w:ascii="Times New Roman" w:eastAsia="Times New Roman" w:hAnsi="Times New Roman" w:cs="Times New Roman"/>
          <w:color w:val="373A3C"/>
          <w:sz w:val="21"/>
          <w:szCs w:val="21"/>
          <w:lang w:eastAsia="nb-NO"/>
        </w:rPr>
        <w:t xml:space="preserve">®, </w:t>
      </w:r>
      <w:proofErr w:type="spellStart"/>
      <w:r w:rsidRPr="00A5002F">
        <w:rPr>
          <w:rFonts w:ascii="Times New Roman" w:eastAsia="Times New Roman" w:hAnsi="Times New Roman" w:cs="Times New Roman"/>
          <w:color w:val="373A3C"/>
          <w:sz w:val="21"/>
          <w:szCs w:val="21"/>
          <w:lang w:eastAsia="nb-NO"/>
        </w:rPr>
        <w:t>Allopur</w:t>
      </w:r>
      <w:proofErr w:type="spellEnd"/>
      <w:r w:rsidRPr="00A5002F">
        <w:rPr>
          <w:rFonts w:ascii="Times New Roman" w:eastAsia="Times New Roman" w:hAnsi="Times New Roman" w:cs="Times New Roman"/>
          <w:color w:val="373A3C"/>
          <w:sz w:val="21"/>
          <w:szCs w:val="21"/>
          <w:lang w:eastAsia="nb-NO"/>
        </w:rPr>
        <w:t xml:space="preserve">®, </w:t>
      </w:r>
      <w:proofErr w:type="spellStart"/>
      <w:r w:rsidRPr="00A5002F">
        <w:rPr>
          <w:rFonts w:ascii="Times New Roman" w:eastAsia="Times New Roman" w:hAnsi="Times New Roman" w:cs="Times New Roman"/>
          <w:color w:val="373A3C"/>
          <w:sz w:val="21"/>
          <w:szCs w:val="21"/>
          <w:lang w:eastAsia="nb-NO"/>
        </w:rPr>
        <w:t>Zyloric</w:t>
      </w:r>
      <w:proofErr w:type="spellEnd"/>
      <w:r w:rsidRPr="00A5002F">
        <w:rPr>
          <w:rFonts w:ascii="Times New Roman" w:eastAsia="Times New Roman" w:hAnsi="Times New Roman" w:cs="Times New Roman"/>
          <w:color w:val="373A3C"/>
          <w:sz w:val="21"/>
          <w:szCs w:val="21"/>
          <w:lang w:eastAsia="nb-NO"/>
        </w:rPr>
        <w:t>®)  </w:t>
      </w:r>
    </w:p>
    <w:p w14:paraId="5EA86030" w14:textId="77777777" w:rsidR="00A5002F" w:rsidRPr="00A5002F" w:rsidRDefault="00A5002F" w:rsidP="00A5002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A5002F">
        <w:rPr>
          <w:rFonts w:ascii="Times New Roman" w:eastAsia="Times New Roman" w:hAnsi="Times New Roman" w:cs="Times New Roman"/>
          <w:color w:val="373A3C"/>
          <w:sz w:val="21"/>
          <w:szCs w:val="21"/>
          <w:lang w:eastAsia="nb-NO"/>
        </w:rPr>
        <w:t>Febuksostat</w:t>
      </w:r>
      <w:proofErr w:type="spellEnd"/>
      <w:r w:rsidRPr="00A5002F">
        <w:rPr>
          <w:rFonts w:ascii="Times New Roman" w:eastAsia="Times New Roman" w:hAnsi="Times New Roman" w:cs="Times New Roman"/>
          <w:color w:val="373A3C"/>
          <w:sz w:val="21"/>
          <w:szCs w:val="21"/>
          <w:lang w:eastAsia="nb-NO"/>
        </w:rPr>
        <w:t xml:space="preserve"> (</w:t>
      </w:r>
      <w:proofErr w:type="spellStart"/>
      <w:r w:rsidRPr="00A5002F">
        <w:rPr>
          <w:rFonts w:ascii="Times New Roman" w:eastAsia="Times New Roman" w:hAnsi="Times New Roman" w:cs="Times New Roman"/>
          <w:color w:val="373A3C"/>
          <w:sz w:val="21"/>
          <w:szCs w:val="21"/>
          <w:lang w:eastAsia="nb-NO"/>
        </w:rPr>
        <w:t>Adenuric</w:t>
      </w:r>
      <w:proofErr w:type="spellEnd"/>
      <w:r w:rsidRPr="00A5002F">
        <w:rPr>
          <w:rFonts w:ascii="Times New Roman" w:eastAsia="Times New Roman" w:hAnsi="Times New Roman" w:cs="Times New Roman"/>
          <w:color w:val="373A3C"/>
          <w:sz w:val="21"/>
          <w:szCs w:val="21"/>
          <w:lang w:eastAsia="nb-NO"/>
        </w:rPr>
        <w:t>®)</w:t>
      </w:r>
    </w:p>
    <w:p w14:paraId="7C7EFAEF" w14:textId="77777777" w:rsidR="00A5002F" w:rsidRPr="00A5002F" w:rsidRDefault="00A5002F" w:rsidP="00A5002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A5002F">
        <w:rPr>
          <w:rFonts w:ascii="Times New Roman" w:eastAsia="Times New Roman" w:hAnsi="Times New Roman" w:cs="Times New Roman"/>
          <w:color w:val="373A3C"/>
          <w:sz w:val="21"/>
          <w:szCs w:val="21"/>
          <w:lang w:eastAsia="nb-NO"/>
        </w:rPr>
        <w:t>Probenicid</w:t>
      </w:r>
      <w:proofErr w:type="spellEnd"/>
      <w:r w:rsidRPr="00A5002F">
        <w:rPr>
          <w:rFonts w:ascii="Times New Roman" w:eastAsia="Times New Roman" w:hAnsi="Times New Roman" w:cs="Times New Roman"/>
          <w:color w:val="373A3C"/>
          <w:sz w:val="21"/>
          <w:szCs w:val="21"/>
          <w:lang w:eastAsia="nb-NO"/>
        </w:rPr>
        <w:t xml:space="preserve"> (</w:t>
      </w:r>
      <w:proofErr w:type="spellStart"/>
      <w:r w:rsidRPr="00A5002F">
        <w:rPr>
          <w:rFonts w:ascii="Times New Roman" w:eastAsia="Times New Roman" w:hAnsi="Times New Roman" w:cs="Times New Roman"/>
          <w:color w:val="373A3C"/>
          <w:sz w:val="21"/>
          <w:szCs w:val="21"/>
          <w:lang w:eastAsia="nb-NO"/>
        </w:rPr>
        <w:t>Probecid</w:t>
      </w:r>
      <w:proofErr w:type="spellEnd"/>
      <w:r w:rsidRPr="00A5002F">
        <w:rPr>
          <w:rFonts w:ascii="Times New Roman" w:eastAsia="Times New Roman" w:hAnsi="Times New Roman" w:cs="Times New Roman"/>
          <w:color w:val="373A3C"/>
          <w:sz w:val="21"/>
          <w:szCs w:val="21"/>
          <w:lang w:eastAsia="nb-NO"/>
        </w:rPr>
        <w:t>®)</w:t>
      </w:r>
    </w:p>
    <w:p w14:paraId="2E6D9970" w14:textId="77777777" w:rsidR="00A5002F" w:rsidRPr="00A5002F" w:rsidRDefault="00A5002F" w:rsidP="00A5002F">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proofErr w:type="spellStart"/>
      <w:r w:rsidRPr="00A5002F">
        <w:rPr>
          <w:rFonts w:ascii="Times New Roman" w:eastAsia="Times New Roman" w:hAnsi="Times New Roman" w:cs="Times New Roman"/>
          <w:color w:val="373A3C"/>
          <w:sz w:val="27"/>
          <w:szCs w:val="27"/>
          <w:lang w:eastAsia="nb-NO"/>
        </w:rPr>
        <w:t>Allopurinol</w:t>
      </w:r>
      <w:proofErr w:type="spellEnd"/>
    </w:p>
    <w:p w14:paraId="3DA425D8" w14:textId="77777777" w:rsidR="00A5002F" w:rsidRPr="00A5002F" w:rsidRDefault="00A5002F" w:rsidP="00A5002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A5002F">
        <w:rPr>
          <w:rFonts w:ascii="Times New Roman" w:eastAsia="Times New Roman" w:hAnsi="Times New Roman" w:cs="Times New Roman"/>
          <w:color w:val="373A3C"/>
          <w:sz w:val="21"/>
          <w:szCs w:val="21"/>
          <w:lang w:eastAsia="nb-NO"/>
        </w:rPr>
        <w:t>Allopurinol</w:t>
      </w:r>
      <w:proofErr w:type="spellEnd"/>
      <w:r w:rsidRPr="00A5002F">
        <w:rPr>
          <w:rFonts w:ascii="Times New Roman" w:eastAsia="Times New Roman" w:hAnsi="Times New Roman" w:cs="Times New Roman"/>
          <w:color w:val="373A3C"/>
          <w:sz w:val="21"/>
          <w:szCs w:val="21"/>
          <w:lang w:eastAsia="nb-NO"/>
        </w:rPr>
        <w:t xml:space="preserve"> er en </w:t>
      </w:r>
      <w:proofErr w:type="spellStart"/>
      <w:r w:rsidRPr="00A5002F">
        <w:rPr>
          <w:rFonts w:ascii="Times New Roman" w:eastAsia="Times New Roman" w:hAnsi="Times New Roman" w:cs="Times New Roman"/>
          <w:color w:val="373A3C"/>
          <w:sz w:val="21"/>
          <w:szCs w:val="21"/>
          <w:lang w:eastAsia="nb-NO"/>
        </w:rPr>
        <w:t>xantioksidasehemmer</w:t>
      </w:r>
      <w:proofErr w:type="spellEnd"/>
      <w:r w:rsidRPr="00A5002F">
        <w:rPr>
          <w:rFonts w:ascii="Times New Roman" w:eastAsia="Times New Roman" w:hAnsi="Times New Roman" w:cs="Times New Roman"/>
          <w:color w:val="373A3C"/>
          <w:sz w:val="21"/>
          <w:szCs w:val="21"/>
          <w:lang w:eastAsia="nb-NO"/>
        </w:rPr>
        <w:t xml:space="preserve"> og er førstevalg som forebyggende medisin.</w:t>
      </w:r>
    </w:p>
    <w:p w14:paraId="5D4CA63C" w14:textId="77777777" w:rsidR="00A5002F" w:rsidRPr="00A5002F" w:rsidRDefault="00A5002F" w:rsidP="00A5002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 xml:space="preserve">Ved </w:t>
      </w:r>
      <w:proofErr w:type="spellStart"/>
      <w:r w:rsidRPr="00A5002F">
        <w:rPr>
          <w:rFonts w:ascii="Times New Roman" w:eastAsia="Times New Roman" w:hAnsi="Times New Roman" w:cs="Times New Roman"/>
          <w:color w:val="373A3C"/>
          <w:sz w:val="21"/>
          <w:szCs w:val="21"/>
          <w:lang w:eastAsia="nb-NO"/>
        </w:rPr>
        <w:t>Allopurinol</w:t>
      </w:r>
      <w:proofErr w:type="spellEnd"/>
      <w:r w:rsidRPr="00A5002F">
        <w:rPr>
          <w:rFonts w:ascii="Times New Roman" w:eastAsia="Times New Roman" w:hAnsi="Times New Roman" w:cs="Times New Roman"/>
          <w:color w:val="373A3C"/>
          <w:sz w:val="21"/>
          <w:szCs w:val="21"/>
          <w:lang w:eastAsia="nb-NO"/>
        </w:rPr>
        <w:t xml:space="preserve"> skal man bruke såkalt «</w:t>
      </w:r>
      <w:proofErr w:type="spellStart"/>
      <w:r w:rsidRPr="00A5002F">
        <w:rPr>
          <w:rFonts w:ascii="Times New Roman" w:eastAsia="Times New Roman" w:hAnsi="Times New Roman" w:cs="Times New Roman"/>
          <w:color w:val="373A3C"/>
          <w:sz w:val="21"/>
          <w:szCs w:val="21"/>
          <w:lang w:eastAsia="nb-NO"/>
        </w:rPr>
        <w:t>step-up</w:t>
      </w:r>
      <w:proofErr w:type="spellEnd"/>
      <w:r w:rsidRPr="00A5002F">
        <w:rPr>
          <w:rFonts w:ascii="Times New Roman" w:eastAsia="Times New Roman" w:hAnsi="Times New Roman" w:cs="Times New Roman"/>
          <w:color w:val="373A3C"/>
          <w:sz w:val="21"/>
          <w:szCs w:val="21"/>
          <w:lang w:eastAsia="nb-NO"/>
        </w:rPr>
        <w:t>»-modell. Man starter med lav dose og titrerer seg opp til ønsket dose etter kontroll av blodprøver hver fjerde uke. Maksimal dose er 900 mg.</w:t>
      </w:r>
    </w:p>
    <w:p w14:paraId="609232AC" w14:textId="77777777" w:rsidR="00A5002F" w:rsidRPr="00A5002F" w:rsidRDefault="00A5002F" w:rsidP="00A5002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 xml:space="preserve">Hensikten med denne modellen er at det gir mindre sannsynlighet for </w:t>
      </w:r>
      <w:proofErr w:type="spellStart"/>
      <w:r w:rsidRPr="00A5002F">
        <w:rPr>
          <w:rFonts w:ascii="Times New Roman" w:eastAsia="Times New Roman" w:hAnsi="Times New Roman" w:cs="Times New Roman"/>
          <w:color w:val="373A3C"/>
          <w:sz w:val="21"/>
          <w:szCs w:val="21"/>
          <w:lang w:eastAsia="nb-NO"/>
        </w:rPr>
        <w:t>oppbluss</w:t>
      </w:r>
      <w:proofErr w:type="spellEnd"/>
      <w:r w:rsidRPr="00A5002F">
        <w:rPr>
          <w:rFonts w:ascii="Times New Roman" w:eastAsia="Times New Roman" w:hAnsi="Times New Roman" w:cs="Times New Roman"/>
          <w:color w:val="373A3C"/>
          <w:sz w:val="21"/>
          <w:szCs w:val="21"/>
          <w:lang w:eastAsia="nb-NO"/>
        </w:rPr>
        <w:t xml:space="preserve"> av artritter under opptrapping og fordi det gir mindre fare for hudreaksjoner. Utsatte befolkningsgruppe for hudreaksjoner er ofte Hai-kinesere. Man kan da ta en genetisk screeningtest for dette. (HLA-B58) – kontakt revmatolog for råd ved behov.</w:t>
      </w:r>
    </w:p>
    <w:p w14:paraId="63AED962" w14:textId="77777777" w:rsidR="00A5002F" w:rsidRPr="00A5002F" w:rsidRDefault="00A5002F" w:rsidP="00A5002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A5002F">
        <w:rPr>
          <w:rFonts w:ascii="Times New Roman" w:eastAsia="Times New Roman" w:hAnsi="Times New Roman" w:cs="Times New Roman"/>
          <w:color w:val="373A3C"/>
          <w:sz w:val="21"/>
          <w:szCs w:val="21"/>
          <w:lang w:eastAsia="nb-NO"/>
        </w:rPr>
        <w:t>Allopurinol</w:t>
      </w:r>
      <w:proofErr w:type="spellEnd"/>
      <w:r w:rsidRPr="00A5002F">
        <w:rPr>
          <w:rFonts w:ascii="Times New Roman" w:eastAsia="Times New Roman" w:hAnsi="Times New Roman" w:cs="Times New Roman"/>
          <w:color w:val="373A3C"/>
          <w:sz w:val="21"/>
          <w:szCs w:val="21"/>
          <w:lang w:eastAsia="nb-NO"/>
        </w:rPr>
        <w:t xml:space="preserve"> bør helst startes i «fredelig fase» - dvs. at pasienten har vært uten artritter i to uker.</w:t>
      </w:r>
    </w:p>
    <w:p w14:paraId="45D669D4" w14:textId="77777777" w:rsidR="00A5002F" w:rsidRPr="00A5002F" w:rsidRDefault="00A5002F" w:rsidP="00A5002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 xml:space="preserve">Ved oppstart av </w:t>
      </w:r>
      <w:proofErr w:type="spellStart"/>
      <w:r w:rsidRPr="00A5002F">
        <w:rPr>
          <w:rFonts w:ascii="Times New Roman" w:eastAsia="Times New Roman" w:hAnsi="Times New Roman" w:cs="Times New Roman"/>
          <w:color w:val="373A3C"/>
          <w:sz w:val="21"/>
          <w:szCs w:val="21"/>
          <w:lang w:eastAsia="nb-NO"/>
        </w:rPr>
        <w:t>Allopurinol</w:t>
      </w:r>
      <w:proofErr w:type="spellEnd"/>
      <w:r w:rsidRPr="00A5002F">
        <w:rPr>
          <w:rFonts w:ascii="Times New Roman" w:eastAsia="Times New Roman" w:hAnsi="Times New Roman" w:cs="Times New Roman"/>
          <w:color w:val="373A3C"/>
          <w:sz w:val="21"/>
          <w:szCs w:val="21"/>
          <w:lang w:eastAsia="nb-NO"/>
        </w:rPr>
        <w:t xml:space="preserve"> skal pasienten alltid bruke </w:t>
      </w:r>
      <w:proofErr w:type="spellStart"/>
      <w:proofErr w:type="gramStart"/>
      <w:r w:rsidRPr="00A5002F">
        <w:rPr>
          <w:rFonts w:ascii="Times New Roman" w:eastAsia="Times New Roman" w:hAnsi="Times New Roman" w:cs="Times New Roman"/>
          <w:color w:val="373A3C"/>
          <w:sz w:val="21"/>
          <w:szCs w:val="21"/>
          <w:lang w:eastAsia="nb-NO"/>
        </w:rPr>
        <w:t>Kolkisin</w:t>
      </w:r>
      <w:proofErr w:type="spellEnd"/>
      <w:r w:rsidRPr="00A5002F">
        <w:rPr>
          <w:rFonts w:ascii="Times New Roman" w:eastAsia="Times New Roman" w:hAnsi="Times New Roman" w:cs="Times New Roman"/>
          <w:color w:val="373A3C"/>
          <w:sz w:val="21"/>
          <w:szCs w:val="21"/>
          <w:lang w:eastAsia="nb-NO"/>
        </w:rPr>
        <w:t>  fast</w:t>
      </w:r>
      <w:proofErr w:type="gramEnd"/>
      <w:r w:rsidRPr="00A5002F">
        <w:rPr>
          <w:rFonts w:ascii="Times New Roman" w:eastAsia="Times New Roman" w:hAnsi="Times New Roman" w:cs="Times New Roman"/>
          <w:color w:val="373A3C"/>
          <w:sz w:val="21"/>
          <w:szCs w:val="21"/>
          <w:lang w:eastAsia="nb-NO"/>
        </w:rPr>
        <w:t xml:space="preserve"> de første seks månedene. Pasienten bør m.a.o. bruke </w:t>
      </w:r>
      <w:proofErr w:type="spellStart"/>
      <w:r w:rsidRPr="00A5002F">
        <w:rPr>
          <w:rFonts w:ascii="Times New Roman" w:eastAsia="Times New Roman" w:hAnsi="Times New Roman" w:cs="Times New Roman"/>
          <w:color w:val="373A3C"/>
          <w:sz w:val="21"/>
          <w:szCs w:val="21"/>
          <w:lang w:eastAsia="nb-NO"/>
        </w:rPr>
        <w:t>Kolkisin</w:t>
      </w:r>
      <w:proofErr w:type="spellEnd"/>
      <w:r w:rsidRPr="00A5002F">
        <w:rPr>
          <w:rFonts w:ascii="Times New Roman" w:eastAsia="Times New Roman" w:hAnsi="Times New Roman" w:cs="Times New Roman"/>
          <w:color w:val="373A3C"/>
          <w:sz w:val="21"/>
          <w:szCs w:val="21"/>
          <w:lang w:eastAsia="nb-NO"/>
        </w:rPr>
        <w:t xml:space="preserve"> en </w:t>
      </w:r>
      <w:proofErr w:type="spellStart"/>
      <w:r w:rsidRPr="00A5002F">
        <w:rPr>
          <w:rFonts w:ascii="Times New Roman" w:eastAsia="Times New Roman" w:hAnsi="Times New Roman" w:cs="Times New Roman"/>
          <w:color w:val="373A3C"/>
          <w:sz w:val="21"/>
          <w:szCs w:val="21"/>
          <w:lang w:eastAsia="nb-NO"/>
        </w:rPr>
        <w:t>tbl</w:t>
      </w:r>
      <w:proofErr w:type="spellEnd"/>
      <w:r w:rsidRPr="00A5002F">
        <w:rPr>
          <w:rFonts w:ascii="Times New Roman" w:eastAsia="Times New Roman" w:hAnsi="Times New Roman" w:cs="Times New Roman"/>
          <w:color w:val="373A3C"/>
          <w:sz w:val="21"/>
          <w:szCs w:val="21"/>
          <w:lang w:eastAsia="nb-NO"/>
        </w:rPr>
        <w:t xml:space="preserve"> daglig de første seks md. så lenge GFR er &gt; 30.</w:t>
      </w:r>
    </w:p>
    <w:p w14:paraId="4DA6D311" w14:textId="77777777" w:rsidR="00A5002F" w:rsidRPr="00A5002F" w:rsidRDefault="00A5002F" w:rsidP="00A5002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 xml:space="preserve">Man skal ikke seponere </w:t>
      </w:r>
      <w:proofErr w:type="spellStart"/>
      <w:r w:rsidRPr="00A5002F">
        <w:rPr>
          <w:rFonts w:ascii="Times New Roman" w:eastAsia="Times New Roman" w:hAnsi="Times New Roman" w:cs="Times New Roman"/>
          <w:color w:val="373A3C"/>
          <w:sz w:val="21"/>
          <w:szCs w:val="21"/>
          <w:lang w:eastAsia="nb-NO"/>
        </w:rPr>
        <w:t>Allopurinol</w:t>
      </w:r>
      <w:proofErr w:type="spellEnd"/>
      <w:r w:rsidRPr="00A5002F">
        <w:rPr>
          <w:rFonts w:ascii="Times New Roman" w:eastAsia="Times New Roman" w:hAnsi="Times New Roman" w:cs="Times New Roman"/>
          <w:color w:val="373A3C"/>
          <w:sz w:val="21"/>
          <w:szCs w:val="21"/>
          <w:lang w:eastAsia="nb-NO"/>
        </w:rPr>
        <w:t xml:space="preserve"> under et pågående urinsyregiktanfall etter oppstart.</w:t>
      </w:r>
    </w:p>
    <w:p w14:paraId="13FBFFFB" w14:textId="77777777" w:rsidR="00A5002F" w:rsidRPr="00A5002F" w:rsidRDefault="00A5002F" w:rsidP="00A5002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A5002F">
        <w:rPr>
          <w:rFonts w:ascii="Times New Roman" w:eastAsia="Times New Roman" w:hAnsi="Times New Roman" w:cs="Times New Roman"/>
          <w:color w:val="373A3C"/>
          <w:sz w:val="21"/>
          <w:szCs w:val="21"/>
          <w:lang w:eastAsia="nb-NO"/>
        </w:rPr>
        <w:t>Allopurinol</w:t>
      </w:r>
      <w:proofErr w:type="spellEnd"/>
      <w:r w:rsidRPr="00A5002F">
        <w:rPr>
          <w:rFonts w:ascii="Times New Roman" w:eastAsia="Times New Roman" w:hAnsi="Times New Roman" w:cs="Times New Roman"/>
          <w:color w:val="373A3C"/>
          <w:sz w:val="21"/>
          <w:szCs w:val="21"/>
          <w:lang w:eastAsia="nb-NO"/>
        </w:rPr>
        <w:t xml:space="preserve"> skal trappes opp etter kontroll av blodprøver hver fjerde uke. Blodprøver som skal tas er </w:t>
      </w:r>
      <w:proofErr w:type="spellStart"/>
      <w:r w:rsidRPr="00A5002F">
        <w:rPr>
          <w:rFonts w:ascii="Times New Roman" w:eastAsia="Times New Roman" w:hAnsi="Times New Roman" w:cs="Times New Roman"/>
          <w:color w:val="373A3C"/>
          <w:sz w:val="21"/>
          <w:szCs w:val="21"/>
          <w:lang w:eastAsia="nb-NO"/>
        </w:rPr>
        <w:t>Hb</w:t>
      </w:r>
      <w:proofErr w:type="spellEnd"/>
      <w:r w:rsidRPr="00A5002F">
        <w:rPr>
          <w:rFonts w:ascii="Times New Roman" w:eastAsia="Times New Roman" w:hAnsi="Times New Roman" w:cs="Times New Roman"/>
          <w:color w:val="373A3C"/>
          <w:sz w:val="21"/>
          <w:szCs w:val="21"/>
          <w:lang w:eastAsia="nb-NO"/>
        </w:rPr>
        <w:t xml:space="preserve">, hvite med differensialtelling, trombocytter, ALAT, </w:t>
      </w:r>
      <w:proofErr w:type="spellStart"/>
      <w:r w:rsidRPr="00A5002F">
        <w:rPr>
          <w:rFonts w:ascii="Times New Roman" w:eastAsia="Times New Roman" w:hAnsi="Times New Roman" w:cs="Times New Roman"/>
          <w:color w:val="373A3C"/>
          <w:sz w:val="21"/>
          <w:szCs w:val="21"/>
          <w:lang w:eastAsia="nb-NO"/>
        </w:rPr>
        <w:t>Kreatinin</w:t>
      </w:r>
      <w:proofErr w:type="spellEnd"/>
      <w:r w:rsidRPr="00A5002F">
        <w:rPr>
          <w:rFonts w:ascii="Times New Roman" w:eastAsia="Times New Roman" w:hAnsi="Times New Roman" w:cs="Times New Roman"/>
          <w:color w:val="373A3C"/>
          <w:sz w:val="21"/>
          <w:szCs w:val="21"/>
          <w:lang w:eastAsia="nb-NO"/>
        </w:rPr>
        <w:t>, GFR og urinsyre. Studier har vist at man ved dosering 300 mg når ønsket urinsyrenivå i 50-70% av tilfellene hos pasienter med normal nyrefunksjon</w:t>
      </w:r>
    </w:p>
    <w:p w14:paraId="4597FAA1" w14:textId="77777777" w:rsidR="00A5002F" w:rsidRPr="00A5002F" w:rsidRDefault="00A5002F" w:rsidP="00A5002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A5002F">
        <w:rPr>
          <w:rFonts w:ascii="Times New Roman" w:eastAsia="Times New Roman" w:hAnsi="Times New Roman" w:cs="Times New Roman"/>
          <w:color w:val="373A3C"/>
          <w:sz w:val="21"/>
          <w:szCs w:val="21"/>
          <w:lang w:eastAsia="nb-NO"/>
        </w:rPr>
        <w:t>Allopurinol</w:t>
      </w:r>
      <w:proofErr w:type="spellEnd"/>
      <w:r w:rsidRPr="00A5002F">
        <w:rPr>
          <w:rFonts w:ascii="Times New Roman" w:eastAsia="Times New Roman" w:hAnsi="Times New Roman" w:cs="Times New Roman"/>
          <w:color w:val="373A3C"/>
          <w:sz w:val="21"/>
          <w:szCs w:val="21"/>
          <w:lang w:eastAsia="nb-NO"/>
        </w:rPr>
        <w:t xml:space="preserve"> kan gi </w:t>
      </w:r>
      <w:proofErr w:type="spellStart"/>
      <w:r w:rsidRPr="00A5002F">
        <w:rPr>
          <w:rFonts w:ascii="Times New Roman" w:eastAsia="Times New Roman" w:hAnsi="Times New Roman" w:cs="Times New Roman"/>
          <w:b/>
          <w:bCs/>
          <w:color w:val="373A3C"/>
          <w:sz w:val="21"/>
          <w:szCs w:val="21"/>
          <w:lang w:eastAsia="nb-NO"/>
        </w:rPr>
        <w:t>pancytopeni</w:t>
      </w:r>
      <w:proofErr w:type="spellEnd"/>
      <w:r w:rsidRPr="00A5002F">
        <w:rPr>
          <w:rFonts w:ascii="Times New Roman" w:eastAsia="Times New Roman" w:hAnsi="Times New Roman" w:cs="Times New Roman"/>
          <w:b/>
          <w:bCs/>
          <w:color w:val="373A3C"/>
          <w:sz w:val="21"/>
          <w:szCs w:val="21"/>
          <w:lang w:eastAsia="nb-NO"/>
        </w:rPr>
        <w:t> </w:t>
      </w:r>
      <w:r w:rsidRPr="00A5002F">
        <w:rPr>
          <w:rFonts w:ascii="Times New Roman" w:eastAsia="Times New Roman" w:hAnsi="Times New Roman" w:cs="Times New Roman"/>
          <w:color w:val="373A3C"/>
          <w:sz w:val="21"/>
          <w:szCs w:val="21"/>
          <w:lang w:eastAsia="nb-NO"/>
        </w:rPr>
        <w:t>– dette er grunnen til at man følger cellerekke.</w:t>
      </w:r>
    </w:p>
    <w:p w14:paraId="7276C009" w14:textId="77777777" w:rsidR="00A5002F" w:rsidRPr="00A5002F" w:rsidRDefault="00A5002F" w:rsidP="00A5002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A5002F">
        <w:rPr>
          <w:rFonts w:ascii="Times New Roman" w:eastAsia="Times New Roman" w:hAnsi="Times New Roman" w:cs="Times New Roman"/>
          <w:color w:val="373A3C"/>
          <w:sz w:val="21"/>
          <w:szCs w:val="21"/>
          <w:lang w:eastAsia="nb-NO"/>
        </w:rPr>
        <w:t>Allopurinol</w:t>
      </w:r>
      <w:proofErr w:type="spellEnd"/>
      <w:r w:rsidRPr="00A5002F">
        <w:rPr>
          <w:rFonts w:ascii="Times New Roman" w:eastAsia="Times New Roman" w:hAnsi="Times New Roman" w:cs="Times New Roman"/>
          <w:color w:val="373A3C"/>
          <w:sz w:val="21"/>
          <w:szCs w:val="21"/>
          <w:lang w:eastAsia="nb-NO"/>
        </w:rPr>
        <w:t xml:space="preserve"> kan gi </w:t>
      </w:r>
      <w:r w:rsidRPr="00A5002F">
        <w:rPr>
          <w:rFonts w:ascii="Times New Roman" w:eastAsia="Times New Roman" w:hAnsi="Times New Roman" w:cs="Times New Roman"/>
          <w:b/>
          <w:bCs/>
          <w:color w:val="373A3C"/>
          <w:sz w:val="21"/>
          <w:szCs w:val="21"/>
          <w:lang w:eastAsia="nb-NO"/>
        </w:rPr>
        <w:t>leveraffeksjon</w:t>
      </w:r>
      <w:r w:rsidRPr="00A5002F">
        <w:rPr>
          <w:rFonts w:ascii="Times New Roman" w:eastAsia="Times New Roman" w:hAnsi="Times New Roman" w:cs="Times New Roman"/>
          <w:color w:val="373A3C"/>
          <w:sz w:val="21"/>
          <w:szCs w:val="21"/>
          <w:lang w:eastAsia="nb-NO"/>
        </w:rPr>
        <w:t> – derfor følger man med på ALAT.</w:t>
      </w:r>
    </w:p>
    <w:p w14:paraId="50B21965" w14:textId="77777777" w:rsidR="00A5002F" w:rsidRPr="00A5002F" w:rsidRDefault="00A5002F" w:rsidP="00A5002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A5002F">
        <w:rPr>
          <w:rFonts w:ascii="Times New Roman" w:eastAsia="Times New Roman" w:hAnsi="Times New Roman" w:cs="Times New Roman"/>
          <w:color w:val="373A3C"/>
          <w:sz w:val="21"/>
          <w:szCs w:val="21"/>
          <w:lang w:eastAsia="nb-NO"/>
        </w:rPr>
        <w:t>Allopurinol</w:t>
      </w:r>
      <w:proofErr w:type="spellEnd"/>
      <w:r w:rsidRPr="00A5002F">
        <w:rPr>
          <w:rFonts w:ascii="Times New Roman" w:eastAsia="Times New Roman" w:hAnsi="Times New Roman" w:cs="Times New Roman"/>
          <w:color w:val="373A3C"/>
          <w:sz w:val="21"/>
          <w:szCs w:val="21"/>
          <w:lang w:eastAsia="nb-NO"/>
        </w:rPr>
        <w:t xml:space="preserve"> kan påvirkes av </w:t>
      </w:r>
      <w:r w:rsidRPr="00A5002F">
        <w:rPr>
          <w:rFonts w:ascii="Times New Roman" w:eastAsia="Times New Roman" w:hAnsi="Times New Roman" w:cs="Times New Roman"/>
          <w:b/>
          <w:bCs/>
          <w:color w:val="373A3C"/>
          <w:sz w:val="21"/>
          <w:szCs w:val="21"/>
          <w:lang w:eastAsia="nb-NO"/>
        </w:rPr>
        <w:t>nyrefunksjonen</w:t>
      </w:r>
      <w:r w:rsidRPr="00A5002F">
        <w:rPr>
          <w:rFonts w:ascii="Times New Roman" w:eastAsia="Times New Roman" w:hAnsi="Times New Roman" w:cs="Times New Roman"/>
          <w:color w:val="373A3C"/>
          <w:sz w:val="21"/>
          <w:szCs w:val="21"/>
          <w:lang w:eastAsia="nb-NO"/>
        </w:rPr>
        <w:t xml:space="preserve">, og ved nedsatt nyrefunksjon anbefales følgende </w:t>
      </w:r>
      <w:proofErr w:type="spellStart"/>
      <w:r w:rsidRPr="00A5002F">
        <w:rPr>
          <w:rFonts w:ascii="Times New Roman" w:eastAsia="Times New Roman" w:hAnsi="Times New Roman" w:cs="Times New Roman"/>
          <w:color w:val="373A3C"/>
          <w:sz w:val="21"/>
          <w:szCs w:val="21"/>
          <w:lang w:eastAsia="nb-NO"/>
        </w:rPr>
        <w:t>mtp</w:t>
      </w:r>
      <w:proofErr w:type="spellEnd"/>
      <w:r w:rsidRPr="00A5002F">
        <w:rPr>
          <w:rFonts w:ascii="Times New Roman" w:eastAsia="Times New Roman" w:hAnsi="Times New Roman" w:cs="Times New Roman"/>
          <w:color w:val="373A3C"/>
          <w:sz w:val="21"/>
          <w:szCs w:val="21"/>
          <w:lang w:eastAsia="nb-NO"/>
        </w:rPr>
        <w:t xml:space="preserve"> ved oppstart:</w:t>
      </w:r>
    </w:p>
    <w:p w14:paraId="5B8528E8" w14:textId="77777777" w:rsidR="00A5002F" w:rsidRPr="00A5002F" w:rsidRDefault="00A5002F" w:rsidP="00A5002F">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GFR &gt; 60    -   start med standard dose = 100 mg daglig</w:t>
      </w:r>
    </w:p>
    <w:p w14:paraId="1E7F37BB" w14:textId="77777777" w:rsidR="00A5002F" w:rsidRPr="00A5002F" w:rsidRDefault="00A5002F" w:rsidP="00A5002F">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GFR 45-</w:t>
      </w:r>
      <w:proofErr w:type="gramStart"/>
      <w:r w:rsidRPr="00A5002F">
        <w:rPr>
          <w:rFonts w:ascii="Times New Roman" w:eastAsia="Times New Roman" w:hAnsi="Times New Roman" w:cs="Times New Roman"/>
          <w:color w:val="373A3C"/>
          <w:sz w:val="21"/>
          <w:szCs w:val="21"/>
          <w:lang w:eastAsia="nb-NO"/>
        </w:rPr>
        <w:t>60  -</w:t>
      </w:r>
      <w:proofErr w:type="gramEnd"/>
      <w:r w:rsidRPr="00A5002F">
        <w:rPr>
          <w:rFonts w:ascii="Times New Roman" w:eastAsia="Times New Roman" w:hAnsi="Times New Roman" w:cs="Times New Roman"/>
          <w:color w:val="373A3C"/>
          <w:sz w:val="21"/>
          <w:szCs w:val="21"/>
          <w:lang w:eastAsia="nb-NO"/>
        </w:rPr>
        <w:t xml:space="preserve">  start med 50 mg og 100 mg hver annen dag</w:t>
      </w:r>
    </w:p>
    <w:p w14:paraId="1189C68C" w14:textId="77777777" w:rsidR="00A5002F" w:rsidRPr="00A5002F" w:rsidRDefault="00A5002F" w:rsidP="00A5002F">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GFR 30-</w:t>
      </w:r>
      <w:proofErr w:type="gramStart"/>
      <w:r w:rsidRPr="00A5002F">
        <w:rPr>
          <w:rFonts w:ascii="Times New Roman" w:eastAsia="Times New Roman" w:hAnsi="Times New Roman" w:cs="Times New Roman"/>
          <w:color w:val="373A3C"/>
          <w:sz w:val="21"/>
          <w:szCs w:val="21"/>
          <w:lang w:eastAsia="nb-NO"/>
        </w:rPr>
        <w:t>45  -</w:t>
      </w:r>
      <w:proofErr w:type="gramEnd"/>
      <w:r w:rsidRPr="00A5002F">
        <w:rPr>
          <w:rFonts w:ascii="Times New Roman" w:eastAsia="Times New Roman" w:hAnsi="Times New Roman" w:cs="Times New Roman"/>
          <w:color w:val="373A3C"/>
          <w:sz w:val="21"/>
          <w:szCs w:val="21"/>
          <w:lang w:eastAsia="nb-NO"/>
        </w:rPr>
        <w:t>  start med 50 mg daglig</w:t>
      </w:r>
    </w:p>
    <w:p w14:paraId="6D929284" w14:textId="77777777" w:rsidR="00A5002F" w:rsidRPr="00A5002F" w:rsidRDefault="00A5002F" w:rsidP="00A5002F">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GFR 15-</w:t>
      </w:r>
      <w:proofErr w:type="gramStart"/>
      <w:r w:rsidRPr="00A5002F">
        <w:rPr>
          <w:rFonts w:ascii="Times New Roman" w:eastAsia="Times New Roman" w:hAnsi="Times New Roman" w:cs="Times New Roman"/>
          <w:color w:val="373A3C"/>
          <w:sz w:val="21"/>
          <w:szCs w:val="21"/>
          <w:lang w:eastAsia="nb-NO"/>
        </w:rPr>
        <w:t>30  -</w:t>
      </w:r>
      <w:proofErr w:type="gramEnd"/>
      <w:r w:rsidRPr="00A5002F">
        <w:rPr>
          <w:rFonts w:ascii="Times New Roman" w:eastAsia="Times New Roman" w:hAnsi="Times New Roman" w:cs="Times New Roman"/>
          <w:color w:val="373A3C"/>
          <w:sz w:val="21"/>
          <w:szCs w:val="21"/>
          <w:lang w:eastAsia="nb-NO"/>
        </w:rPr>
        <w:t>  start med 50 mg hver annen dag</w:t>
      </w:r>
    </w:p>
    <w:p w14:paraId="2B0BD1DB" w14:textId="77777777" w:rsidR="00A5002F" w:rsidRPr="00A5002F" w:rsidRDefault="00A5002F" w:rsidP="00A5002F">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 xml:space="preserve">GFR  5-15   </w:t>
      </w:r>
      <w:proofErr w:type="gramStart"/>
      <w:r w:rsidRPr="00A5002F">
        <w:rPr>
          <w:rFonts w:ascii="Times New Roman" w:eastAsia="Times New Roman" w:hAnsi="Times New Roman" w:cs="Times New Roman"/>
          <w:color w:val="373A3C"/>
          <w:sz w:val="21"/>
          <w:szCs w:val="21"/>
          <w:lang w:eastAsia="nb-NO"/>
        </w:rPr>
        <w:t>-  start</w:t>
      </w:r>
      <w:proofErr w:type="gramEnd"/>
      <w:r w:rsidRPr="00A5002F">
        <w:rPr>
          <w:rFonts w:ascii="Times New Roman" w:eastAsia="Times New Roman" w:hAnsi="Times New Roman" w:cs="Times New Roman"/>
          <w:color w:val="373A3C"/>
          <w:sz w:val="21"/>
          <w:szCs w:val="21"/>
          <w:lang w:eastAsia="nb-NO"/>
        </w:rPr>
        <w:t xml:space="preserve"> med 50 mg to dager i uken</w:t>
      </w:r>
    </w:p>
    <w:p w14:paraId="7F7E9ACB" w14:textId="77777777" w:rsidR="00A5002F" w:rsidRPr="00A5002F" w:rsidRDefault="00A5002F" w:rsidP="00A5002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Ved redusert nyrefunksjon bør man titrere opp dosen med 50 mg hver fjerde uke. Ved normal nyrefunksjon øker man dosen med           100 mg hver fjerde uke.</w:t>
      </w:r>
    </w:p>
    <w:p w14:paraId="37054E97" w14:textId="77777777" w:rsidR="00A5002F" w:rsidRPr="00A5002F" w:rsidRDefault="00A5002F" w:rsidP="00A5002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Man bør ved GFR &lt; 20 ikke overstige 200 mg daglig som maks dose.</w:t>
      </w:r>
    </w:p>
    <w:p w14:paraId="61A4BF9C" w14:textId="77777777" w:rsidR="00A5002F" w:rsidRPr="00A5002F" w:rsidRDefault="00A5002F" w:rsidP="00A5002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Dersom GFR skulle falle &lt; 20 kan man kontakte revmatolog for råd.</w:t>
      </w:r>
    </w:p>
    <w:p w14:paraId="0857ABD3" w14:textId="77777777" w:rsidR="00A5002F" w:rsidRPr="00A5002F" w:rsidRDefault="00A5002F" w:rsidP="00A5002F">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proofErr w:type="spellStart"/>
      <w:r w:rsidRPr="00A5002F">
        <w:rPr>
          <w:rFonts w:ascii="Times New Roman" w:eastAsia="Times New Roman" w:hAnsi="Times New Roman" w:cs="Times New Roman"/>
          <w:color w:val="373A3C"/>
          <w:sz w:val="27"/>
          <w:szCs w:val="27"/>
          <w:lang w:eastAsia="nb-NO"/>
        </w:rPr>
        <w:t>Febuksostat</w:t>
      </w:r>
      <w:proofErr w:type="spellEnd"/>
    </w:p>
    <w:p w14:paraId="26678390" w14:textId="77777777" w:rsidR="00A5002F" w:rsidRPr="00A5002F" w:rsidRDefault="00A5002F" w:rsidP="00A5002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E74C3C"/>
          <w:sz w:val="21"/>
          <w:szCs w:val="21"/>
          <w:lang w:eastAsia="nb-NO"/>
        </w:rPr>
        <w:t>Obs! </w:t>
      </w:r>
      <w:proofErr w:type="spellStart"/>
      <w:r w:rsidRPr="00A5002F">
        <w:rPr>
          <w:rFonts w:ascii="Times New Roman" w:eastAsia="Times New Roman" w:hAnsi="Times New Roman" w:cs="Times New Roman"/>
          <w:color w:val="373A3C"/>
          <w:sz w:val="21"/>
          <w:szCs w:val="21"/>
          <w:lang w:eastAsia="nb-NO"/>
        </w:rPr>
        <w:t>Febuksostat</w:t>
      </w:r>
      <w:proofErr w:type="spellEnd"/>
      <w:r w:rsidRPr="00A5002F">
        <w:rPr>
          <w:rFonts w:ascii="Times New Roman" w:eastAsia="Times New Roman" w:hAnsi="Times New Roman" w:cs="Times New Roman"/>
          <w:color w:val="373A3C"/>
          <w:sz w:val="21"/>
          <w:szCs w:val="21"/>
          <w:lang w:eastAsia="nb-NO"/>
        </w:rPr>
        <w:t xml:space="preserve"> skal ikke benyttes ved ischemisk hjertesykdom eller hjertesvikt. </w:t>
      </w:r>
    </w:p>
    <w:p w14:paraId="6C2EF0D8" w14:textId="77777777" w:rsidR="00A5002F" w:rsidRPr="00A5002F" w:rsidRDefault="00A5002F" w:rsidP="00A5002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A5002F">
        <w:rPr>
          <w:rFonts w:ascii="Times New Roman" w:eastAsia="Times New Roman" w:hAnsi="Times New Roman" w:cs="Times New Roman"/>
          <w:color w:val="373A3C"/>
          <w:sz w:val="21"/>
          <w:szCs w:val="21"/>
          <w:lang w:eastAsia="nb-NO"/>
        </w:rPr>
        <w:t>Febuksostat</w:t>
      </w:r>
      <w:proofErr w:type="spellEnd"/>
      <w:r w:rsidRPr="00A5002F">
        <w:rPr>
          <w:rFonts w:ascii="Times New Roman" w:eastAsia="Times New Roman" w:hAnsi="Times New Roman" w:cs="Times New Roman"/>
          <w:color w:val="373A3C"/>
          <w:sz w:val="21"/>
          <w:szCs w:val="21"/>
          <w:lang w:eastAsia="nb-NO"/>
        </w:rPr>
        <w:t xml:space="preserve"> </w:t>
      </w:r>
      <w:proofErr w:type="spellStart"/>
      <w:r w:rsidRPr="00A5002F">
        <w:rPr>
          <w:rFonts w:ascii="Times New Roman" w:eastAsia="Times New Roman" w:hAnsi="Times New Roman" w:cs="Times New Roman"/>
          <w:color w:val="373A3C"/>
          <w:sz w:val="21"/>
          <w:szCs w:val="21"/>
          <w:lang w:eastAsia="nb-NO"/>
        </w:rPr>
        <w:t>metaboliseres</w:t>
      </w:r>
      <w:proofErr w:type="spellEnd"/>
      <w:r w:rsidRPr="00A5002F">
        <w:rPr>
          <w:rFonts w:ascii="Times New Roman" w:eastAsia="Times New Roman" w:hAnsi="Times New Roman" w:cs="Times New Roman"/>
          <w:color w:val="373A3C"/>
          <w:sz w:val="21"/>
          <w:szCs w:val="21"/>
          <w:lang w:eastAsia="nb-NO"/>
        </w:rPr>
        <w:t xml:space="preserve"> i leveren.</w:t>
      </w:r>
    </w:p>
    <w:p w14:paraId="5FDA7DE3" w14:textId="77777777" w:rsidR="00A5002F" w:rsidRPr="00A5002F" w:rsidRDefault="00A5002F" w:rsidP="00A5002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A5002F">
        <w:rPr>
          <w:rFonts w:ascii="Times New Roman" w:eastAsia="Times New Roman" w:hAnsi="Times New Roman" w:cs="Times New Roman"/>
          <w:color w:val="373A3C"/>
          <w:sz w:val="21"/>
          <w:szCs w:val="21"/>
          <w:lang w:eastAsia="nb-NO"/>
        </w:rPr>
        <w:t>Febuksostat</w:t>
      </w:r>
      <w:proofErr w:type="spellEnd"/>
      <w:r w:rsidRPr="00A5002F">
        <w:rPr>
          <w:rFonts w:ascii="Times New Roman" w:eastAsia="Times New Roman" w:hAnsi="Times New Roman" w:cs="Times New Roman"/>
          <w:color w:val="373A3C"/>
          <w:sz w:val="21"/>
          <w:szCs w:val="21"/>
          <w:lang w:eastAsia="nb-NO"/>
        </w:rPr>
        <w:t xml:space="preserve"> gir færre allergiske reaksjoner enn </w:t>
      </w:r>
      <w:proofErr w:type="spellStart"/>
      <w:r w:rsidRPr="00A5002F">
        <w:rPr>
          <w:rFonts w:ascii="Times New Roman" w:eastAsia="Times New Roman" w:hAnsi="Times New Roman" w:cs="Times New Roman"/>
          <w:color w:val="373A3C"/>
          <w:sz w:val="21"/>
          <w:szCs w:val="21"/>
          <w:lang w:eastAsia="nb-NO"/>
        </w:rPr>
        <w:t>Allopurinol</w:t>
      </w:r>
      <w:proofErr w:type="spellEnd"/>
      <w:r w:rsidRPr="00A5002F">
        <w:rPr>
          <w:rFonts w:ascii="Times New Roman" w:eastAsia="Times New Roman" w:hAnsi="Times New Roman" w:cs="Times New Roman"/>
          <w:color w:val="373A3C"/>
          <w:sz w:val="21"/>
          <w:szCs w:val="21"/>
          <w:lang w:eastAsia="nb-NO"/>
        </w:rPr>
        <w:t>, og det er ikke nødvendig med dosereduksjon så lenge GFR er &gt; 30.</w:t>
      </w:r>
    </w:p>
    <w:p w14:paraId="5C1C4B33" w14:textId="77777777" w:rsidR="00A5002F" w:rsidRPr="00A5002F" w:rsidRDefault="00A5002F" w:rsidP="00A5002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A5002F">
        <w:rPr>
          <w:rFonts w:ascii="Times New Roman" w:eastAsia="Times New Roman" w:hAnsi="Times New Roman" w:cs="Times New Roman"/>
          <w:color w:val="373A3C"/>
          <w:sz w:val="21"/>
          <w:szCs w:val="21"/>
          <w:lang w:eastAsia="nb-NO"/>
        </w:rPr>
        <w:t>Febuksostat</w:t>
      </w:r>
      <w:proofErr w:type="spellEnd"/>
      <w:r w:rsidRPr="00A5002F">
        <w:rPr>
          <w:rFonts w:ascii="Times New Roman" w:eastAsia="Times New Roman" w:hAnsi="Times New Roman" w:cs="Times New Roman"/>
          <w:color w:val="373A3C"/>
          <w:sz w:val="21"/>
          <w:szCs w:val="21"/>
          <w:lang w:eastAsia="nb-NO"/>
        </w:rPr>
        <w:t xml:space="preserve"> bør ikke benyttes ved GFR &lt; 20.</w:t>
      </w:r>
    </w:p>
    <w:p w14:paraId="447DC648" w14:textId="77777777" w:rsidR="00A5002F" w:rsidRPr="00A5002F" w:rsidRDefault="00A5002F" w:rsidP="00A5002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A5002F">
        <w:rPr>
          <w:rFonts w:ascii="Times New Roman" w:eastAsia="Times New Roman" w:hAnsi="Times New Roman" w:cs="Times New Roman"/>
          <w:color w:val="373A3C"/>
          <w:sz w:val="21"/>
          <w:szCs w:val="21"/>
          <w:lang w:eastAsia="nb-NO"/>
        </w:rPr>
        <w:t>Febuksostat</w:t>
      </w:r>
      <w:proofErr w:type="spellEnd"/>
      <w:r w:rsidRPr="00A5002F">
        <w:rPr>
          <w:rFonts w:ascii="Times New Roman" w:eastAsia="Times New Roman" w:hAnsi="Times New Roman" w:cs="Times New Roman"/>
          <w:color w:val="373A3C"/>
          <w:sz w:val="21"/>
          <w:szCs w:val="21"/>
          <w:lang w:eastAsia="nb-NO"/>
        </w:rPr>
        <w:t xml:space="preserve"> kan benyttes ved følgende kliniske situasjoner:</w:t>
      </w:r>
    </w:p>
    <w:p w14:paraId="282CA16F" w14:textId="77777777" w:rsidR="00A5002F" w:rsidRPr="00A5002F" w:rsidRDefault="00A5002F" w:rsidP="00A5002F">
      <w:pPr>
        <w:numPr>
          <w:ilvl w:val="1"/>
          <w:numId w:val="8"/>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 xml:space="preserve">Hudutslett pga. </w:t>
      </w:r>
      <w:proofErr w:type="spellStart"/>
      <w:r w:rsidRPr="00A5002F">
        <w:rPr>
          <w:rFonts w:ascii="Times New Roman" w:eastAsia="Times New Roman" w:hAnsi="Times New Roman" w:cs="Times New Roman"/>
          <w:color w:val="373A3C"/>
          <w:sz w:val="21"/>
          <w:szCs w:val="21"/>
          <w:lang w:eastAsia="nb-NO"/>
        </w:rPr>
        <w:t>Allopurinol</w:t>
      </w:r>
      <w:proofErr w:type="spellEnd"/>
      <w:r w:rsidRPr="00A5002F">
        <w:rPr>
          <w:rFonts w:ascii="Times New Roman" w:eastAsia="Times New Roman" w:hAnsi="Times New Roman" w:cs="Times New Roman"/>
          <w:color w:val="373A3C"/>
          <w:sz w:val="21"/>
          <w:szCs w:val="21"/>
          <w:lang w:eastAsia="nb-NO"/>
        </w:rPr>
        <w:t>.</w:t>
      </w:r>
    </w:p>
    <w:p w14:paraId="5339DAAB" w14:textId="77777777" w:rsidR="00A5002F" w:rsidRPr="00A5002F" w:rsidRDefault="00A5002F" w:rsidP="00A5002F">
      <w:pPr>
        <w:numPr>
          <w:ilvl w:val="1"/>
          <w:numId w:val="8"/>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 xml:space="preserve">Andre uønskede bivirkninger av </w:t>
      </w:r>
      <w:proofErr w:type="spellStart"/>
      <w:r w:rsidRPr="00A5002F">
        <w:rPr>
          <w:rFonts w:ascii="Times New Roman" w:eastAsia="Times New Roman" w:hAnsi="Times New Roman" w:cs="Times New Roman"/>
          <w:color w:val="373A3C"/>
          <w:sz w:val="21"/>
          <w:szCs w:val="21"/>
          <w:lang w:eastAsia="nb-NO"/>
        </w:rPr>
        <w:t>Allopurinol</w:t>
      </w:r>
      <w:proofErr w:type="spellEnd"/>
      <w:r w:rsidRPr="00A5002F">
        <w:rPr>
          <w:rFonts w:ascii="Times New Roman" w:eastAsia="Times New Roman" w:hAnsi="Times New Roman" w:cs="Times New Roman"/>
          <w:color w:val="373A3C"/>
          <w:sz w:val="21"/>
          <w:szCs w:val="21"/>
          <w:lang w:eastAsia="nb-NO"/>
        </w:rPr>
        <w:t>.</w:t>
      </w:r>
    </w:p>
    <w:p w14:paraId="6D86A690" w14:textId="77777777" w:rsidR="00A5002F" w:rsidRPr="00A5002F" w:rsidRDefault="00A5002F" w:rsidP="00A5002F">
      <w:pPr>
        <w:numPr>
          <w:ilvl w:val="1"/>
          <w:numId w:val="8"/>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 xml:space="preserve">Ikke ønsket effekt av maksimal dose </w:t>
      </w:r>
      <w:proofErr w:type="spellStart"/>
      <w:r w:rsidRPr="00A5002F">
        <w:rPr>
          <w:rFonts w:ascii="Times New Roman" w:eastAsia="Times New Roman" w:hAnsi="Times New Roman" w:cs="Times New Roman"/>
          <w:color w:val="373A3C"/>
          <w:sz w:val="21"/>
          <w:szCs w:val="21"/>
          <w:lang w:eastAsia="nb-NO"/>
        </w:rPr>
        <w:t>Allopurinol</w:t>
      </w:r>
      <w:proofErr w:type="spellEnd"/>
      <w:r w:rsidRPr="00A5002F">
        <w:rPr>
          <w:rFonts w:ascii="Times New Roman" w:eastAsia="Times New Roman" w:hAnsi="Times New Roman" w:cs="Times New Roman"/>
          <w:color w:val="373A3C"/>
          <w:sz w:val="21"/>
          <w:szCs w:val="21"/>
          <w:lang w:eastAsia="nb-NO"/>
        </w:rPr>
        <w:t>.</w:t>
      </w:r>
    </w:p>
    <w:p w14:paraId="61B0D759" w14:textId="77777777" w:rsidR="00A5002F" w:rsidRPr="00A5002F" w:rsidRDefault="00A5002F" w:rsidP="00A5002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 xml:space="preserve">Vanlig oppstartdose med </w:t>
      </w:r>
      <w:proofErr w:type="spellStart"/>
      <w:r w:rsidRPr="00A5002F">
        <w:rPr>
          <w:rFonts w:ascii="Times New Roman" w:eastAsia="Times New Roman" w:hAnsi="Times New Roman" w:cs="Times New Roman"/>
          <w:color w:val="373A3C"/>
          <w:sz w:val="21"/>
          <w:szCs w:val="21"/>
          <w:lang w:eastAsia="nb-NO"/>
        </w:rPr>
        <w:t>Febuksostat</w:t>
      </w:r>
      <w:proofErr w:type="spellEnd"/>
      <w:r w:rsidRPr="00A5002F">
        <w:rPr>
          <w:rFonts w:ascii="Times New Roman" w:eastAsia="Times New Roman" w:hAnsi="Times New Roman" w:cs="Times New Roman"/>
          <w:color w:val="373A3C"/>
          <w:sz w:val="21"/>
          <w:szCs w:val="21"/>
          <w:lang w:eastAsia="nb-NO"/>
        </w:rPr>
        <w:t xml:space="preserve"> er 40 mg daglig med kontrollblodprøver etter to uker – man tar de samme blodprøvene som ved </w:t>
      </w:r>
      <w:proofErr w:type="spellStart"/>
      <w:r w:rsidRPr="00A5002F">
        <w:rPr>
          <w:rFonts w:ascii="Times New Roman" w:eastAsia="Times New Roman" w:hAnsi="Times New Roman" w:cs="Times New Roman"/>
          <w:color w:val="373A3C"/>
          <w:sz w:val="21"/>
          <w:szCs w:val="21"/>
          <w:lang w:eastAsia="nb-NO"/>
        </w:rPr>
        <w:t>Allopurinol</w:t>
      </w:r>
      <w:proofErr w:type="spellEnd"/>
      <w:r w:rsidRPr="00A5002F">
        <w:rPr>
          <w:rFonts w:ascii="Times New Roman" w:eastAsia="Times New Roman" w:hAnsi="Times New Roman" w:cs="Times New Roman"/>
          <w:color w:val="373A3C"/>
          <w:sz w:val="21"/>
          <w:szCs w:val="21"/>
          <w:lang w:eastAsia="nb-NO"/>
        </w:rPr>
        <w:t>. </w:t>
      </w:r>
    </w:p>
    <w:p w14:paraId="5842670B" w14:textId="77777777" w:rsidR="00A5002F" w:rsidRPr="00A5002F" w:rsidRDefault="00A5002F" w:rsidP="00A5002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 xml:space="preserve">Dersom </w:t>
      </w:r>
      <w:proofErr w:type="spellStart"/>
      <w:r w:rsidRPr="00A5002F">
        <w:rPr>
          <w:rFonts w:ascii="Times New Roman" w:eastAsia="Times New Roman" w:hAnsi="Times New Roman" w:cs="Times New Roman"/>
          <w:color w:val="373A3C"/>
          <w:sz w:val="21"/>
          <w:szCs w:val="21"/>
          <w:lang w:eastAsia="nb-NO"/>
        </w:rPr>
        <w:t>behandingsmål</w:t>
      </w:r>
      <w:proofErr w:type="spellEnd"/>
      <w:r w:rsidRPr="00A5002F">
        <w:rPr>
          <w:rFonts w:ascii="Times New Roman" w:eastAsia="Times New Roman" w:hAnsi="Times New Roman" w:cs="Times New Roman"/>
          <w:color w:val="373A3C"/>
          <w:sz w:val="21"/>
          <w:szCs w:val="21"/>
          <w:lang w:eastAsia="nb-NO"/>
        </w:rPr>
        <w:t xml:space="preserve"> ikke er oppnådd kan dosen ev. økes til 80 mg med kontroll av blodprøver etter to uker, og senere ev. økning til 120 mg. Den hyppigste bivirkningen er </w:t>
      </w:r>
      <w:proofErr w:type="spellStart"/>
      <w:r w:rsidRPr="00A5002F">
        <w:rPr>
          <w:rFonts w:ascii="Times New Roman" w:eastAsia="Times New Roman" w:hAnsi="Times New Roman" w:cs="Times New Roman"/>
          <w:color w:val="373A3C"/>
          <w:sz w:val="21"/>
          <w:szCs w:val="21"/>
          <w:lang w:eastAsia="nb-NO"/>
        </w:rPr>
        <w:t>transaminasestigning</w:t>
      </w:r>
      <w:proofErr w:type="spellEnd"/>
      <w:r w:rsidRPr="00A5002F">
        <w:rPr>
          <w:rFonts w:ascii="Times New Roman" w:eastAsia="Times New Roman" w:hAnsi="Times New Roman" w:cs="Times New Roman"/>
          <w:color w:val="373A3C"/>
          <w:sz w:val="21"/>
          <w:szCs w:val="21"/>
          <w:lang w:eastAsia="nb-NO"/>
        </w:rPr>
        <w:t>.</w:t>
      </w:r>
    </w:p>
    <w:p w14:paraId="0677F88D" w14:textId="77777777" w:rsidR="00A5002F" w:rsidRPr="00A5002F" w:rsidRDefault="00A5002F" w:rsidP="00A5002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A5002F">
        <w:rPr>
          <w:rFonts w:ascii="Times New Roman" w:eastAsia="Times New Roman" w:hAnsi="Times New Roman" w:cs="Times New Roman"/>
          <w:color w:val="373A3C"/>
          <w:sz w:val="21"/>
          <w:szCs w:val="21"/>
          <w:lang w:eastAsia="nb-NO"/>
        </w:rPr>
        <w:t>Adenuric</w:t>
      </w:r>
      <w:proofErr w:type="spellEnd"/>
      <w:r w:rsidRPr="00A5002F">
        <w:rPr>
          <w:rFonts w:ascii="Times New Roman" w:eastAsia="Times New Roman" w:hAnsi="Times New Roman" w:cs="Times New Roman"/>
          <w:color w:val="373A3C"/>
          <w:sz w:val="21"/>
          <w:szCs w:val="21"/>
          <w:lang w:eastAsia="nb-NO"/>
        </w:rPr>
        <w:t xml:space="preserve">® er forhåndsgodkjent i Norge fra oktober 2017 – </w:t>
      </w:r>
      <w:proofErr w:type="spellStart"/>
      <w:proofErr w:type="gramStart"/>
      <w:r w:rsidRPr="00A5002F">
        <w:rPr>
          <w:rFonts w:ascii="Times New Roman" w:eastAsia="Times New Roman" w:hAnsi="Times New Roman" w:cs="Times New Roman"/>
          <w:color w:val="373A3C"/>
          <w:sz w:val="21"/>
          <w:szCs w:val="21"/>
          <w:lang w:eastAsia="nb-NO"/>
        </w:rPr>
        <w:t>dvs</w:t>
      </w:r>
      <w:proofErr w:type="spellEnd"/>
      <w:r w:rsidRPr="00A5002F">
        <w:rPr>
          <w:rFonts w:ascii="Times New Roman" w:eastAsia="Times New Roman" w:hAnsi="Times New Roman" w:cs="Times New Roman"/>
          <w:color w:val="373A3C"/>
          <w:sz w:val="21"/>
          <w:szCs w:val="21"/>
          <w:lang w:eastAsia="nb-NO"/>
        </w:rPr>
        <w:t xml:space="preserve"> .</w:t>
      </w:r>
      <w:proofErr w:type="gramEnd"/>
      <w:r w:rsidRPr="00A5002F">
        <w:rPr>
          <w:rFonts w:ascii="Times New Roman" w:eastAsia="Times New Roman" w:hAnsi="Times New Roman" w:cs="Times New Roman"/>
          <w:color w:val="373A3C"/>
          <w:sz w:val="21"/>
          <w:szCs w:val="21"/>
          <w:lang w:eastAsia="nb-NO"/>
        </w:rPr>
        <w:t xml:space="preserve"> at pasienten kan få dette på blå resept.</w:t>
      </w:r>
    </w:p>
    <w:p w14:paraId="4386EDBF" w14:textId="77777777" w:rsidR="00A5002F" w:rsidRPr="00A5002F" w:rsidRDefault="00A5002F" w:rsidP="00A5002F">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proofErr w:type="spellStart"/>
      <w:r w:rsidRPr="00A5002F">
        <w:rPr>
          <w:rFonts w:ascii="Times New Roman" w:eastAsia="Times New Roman" w:hAnsi="Times New Roman" w:cs="Times New Roman"/>
          <w:color w:val="373A3C"/>
          <w:sz w:val="27"/>
          <w:szCs w:val="27"/>
          <w:lang w:eastAsia="nb-NO"/>
        </w:rPr>
        <w:lastRenderedPageBreak/>
        <w:t>Probenicid</w:t>
      </w:r>
      <w:proofErr w:type="spellEnd"/>
    </w:p>
    <w:p w14:paraId="2A5B9EE4" w14:textId="77777777" w:rsidR="00A5002F" w:rsidRPr="00A5002F" w:rsidRDefault="00A5002F" w:rsidP="00A5002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A5002F">
        <w:rPr>
          <w:rFonts w:ascii="Times New Roman" w:eastAsia="Times New Roman" w:hAnsi="Times New Roman" w:cs="Times New Roman"/>
          <w:color w:val="373A3C"/>
          <w:sz w:val="21"/>
          <w:szCs w:val="21"/>
          <w:lang w:eastAsia="nb-NO"/>
        </w:rPr>
        <w:t>Probenicid</w:t>
      </w:r>
      <w:proofErr w:type="spellEnd"/>
      <w:r w:rsidRPr="00A5002F">
        <w:rPr>
          <w:rFonts w:ascii="Times New Roman" w:eastAsia="Times New Roman" w:hAnsi="Times New Roman" w:cs="Times New Roman"/>
          <w:color w:val="373A3C"/>
          <w:sz w:val="21"/>
          <w:szCs w:val="21"/>
          <w:lang w:eastAsia="nb-NO"/>
        </w:rPr>
        <w:t xml:space="preserve"> minsker reabsorpsjonen av urinsyre i </w:t>
      </w:r>
      <w:proofErr w:type="spellStart"/>
      <w:r w:rsidRPr="00A5002F">
        <w:rPr>
          <w:rFonts w:ascii="Times New Roman" w:eastAsia="Times New Roman" w:hAnsi="Times New Roman" w:cs="Times New Roman"/>
          <w:color w:val="373A3C"/>
          <w:sz w:val="21"/>
          <w:szCs w:val="21"/>
          <w:lang w:eastAsia="nb-NO"/>
        </w:rPr>
        <w:t>nyretubuli</w:t>
      </w:r>
      <w:proofErr w:type="spellEnd"/>
      <w:r w:rsidRPr="00A5002F">
        <w:rPr>
          <w:rFonts w:ascii="Times New Roman" w:eastAsia="Times New Roman" w:hAnsi="Times New Roman" w:cs="Times New Roman"/>
          <w:color w:val="373A3C"/>
          <w:sz w:val="21"/>
          <w:szCs w:val="21"/>
          <w:lang w:eastAsia="nb-NO"/>
        </w:rPr>
        <w:t xml:space="preserve"> og gir derfor økt utskillelse av urinsyre via nyrene. Bør fortrinnsvis brukes hos pasienter som er &lt; 60 år og med normal nyrefunksjon. Doseringen er 250 mg x 2 den første uka og deretter 500 mg x 2 videre.</w:t>
      </w:r>
    </w:p>
    <w:p w14:paraId="17EB56E4" w14:textId="77777777" w:rsidR="00A5002F" w:rsidRPr="00A5002F" w:rsidRDefault="00A5002F" w:rsidP="00A5002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 xml:space="preserve">Det er viktig med høyt væskeinntak ved bruk av </w:t>
      </w:r>
      <w:proofErr w:type="spellStart"/>
      <w:r w:rsidRPr="00A5002F">
        <w:rPr>
          <w:rFonts w:ascii="Times New Roman" w:eastAsia="Times New Roman" w:hAnsi="Times New Roman" w:cs="Times New Roman"/>
          <w:color w:val="373A3C"/>
          <w:sz w:val="21"/>
          <w:szCs w:val="21"/>
          <w:lang w:eastAsia="nb-NO"/>
        </w:rPr>
        <w:t>Probenicid</w:t>
      </w:r>
      <w:proofErr w:type="spellEnd"/>
      <w:r w:rsidRPr="00A5002F">
        <w:rPr>
          <w:rFonts w:ascii="Times New Roman" w:eastAsia="Times New Roman" w:hAnsi="Times New Roman" w:cs="Times New Roman"/>
          <w:color w:val="373A3C"/>
          <w:sz w:val="21"/>
          <w:szCs w:val="21"/>
          <w:lang w:eastAsia="nb-NO"/>
        </w:rPr>
        <w:t xml:space="preserve"> – dette da urinsyre er tungt oppløselig i sur urin. </w:t>
      </w:r>
      <w:proofErr w:type="spellStart"/>
      <w:r w:rsidRPr="00A5002F">
        <w:rPr>
          <w:rFonts w:ascii="Times New Roman" w:eastAsia="Times New Roman" w:hAnsi="Times New Roman" w:cs="Times New Roman"/>
          <w:color w:val="373A3C"/>
          <w:sz w:val="21"/>
          <w:szCs w:val="21"/>
          <w:lang w:eastAsia="nb-NO"/>
        </w:rPr>
        <w:t>Probenicid</w:t>
      </w:r>
      <w:proofErr w:type="spellEnd"/>
      <w:r w:rsidRPr="00A5002F">
        <w:rPr>
          <w:rFonts w:ascii="Times New Roman" w:eastAsia="Times New Roman" w:hAnsi="Times New Roman" w:cs="Times New Roman"/>
          <w:color w:val="373A3C"/>
          <w:sz w:val="21"/>
          <w:szCs w:val="21"/>
          <w:lang w:eastAsia="nb-NO"/>
        </w:rPr>
        <w:t xml:space="preserve"> kan bidra til nyresteindannelse, så det kan være aktuelt samtidig å behandle med Natron® for å alkalisere urinen. Urin bør kontrolleres med mål om pH &gt; 5.5</w:t>
      </w:r>
    </w:p>
    <w:p w14:paraId="3A7115F0" w14:textId="77777777" w:rsidR="00A5002F" w:rsidRPr="00A5002F" w:rsidRDefault="00A5002F" w:rsidP="00A5002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A5002F">
        <w:rPr>
          <w:rFonts w:ascii="Times New Roman" w:eastAsia="Times New Roman" w:hAnsi="Times New Roman" w:cs="Times New Roman"/>
          <w:color w:val="373A3C"/>
          <w:sz w:val="21"/>
          <w:szCs w:val="21"/>
          <w:lang w:eastAsia="nb-NO"/>
        </w:rPr>
        <w:t>Probenicid</w:t>
      </w:r>
      <w:proofErr w:type="spellEnd"/>
      <w:r w:rsidRPr="00A5002F">
        <w:rPr>
          <w:rFonts w:ascii="Times New Roman" w:eastAsia="Times New Roman" w:hAnsi="Times New Roman" w:cs="Times New Roman"/>
          <w:color w:val="373A3C"/>
          <w:sz w:val="21"/>
          <w:szCs w:val="21"/>
          <w:lang w:eastAsia="nb-NO"/>
        </w:rPr>
        <w:t xml:space="preserve"> er ikke anbefalt ved GFR under &lt; 50.</w:t>
      </w:r>
    </w:p>
    <w:p w14:paraId="1F635901" w14:textId="77777777" w:rsidR="00A5002F" w:rsidRPr="00A5002F" w:rsidRDefault="00A5002F" w:rsidP="00A5002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A5002F">
        <w:rPr>
          <w:rFonts w:ascii="Times New Roman" w:eastAsia="Times New Roman" w:hAnsi="Times New Roman" w:cs="Times New Roman"/>
          <w:color w:val="373A3C"/>
          <w:sz w:val="21"/>
          <w:szCs w:val="21"/>
          <w:lang w:eastAsia="nb-NO"/>
        </w:rPr>
        <w:t>Probenicid</w:t>
      </w:r>
      <w:proofErr w:type="spellEnd"/>
      <w:r w:rsidRPr="00A5002F">
        <w:rPr>
          <w:rFonts w:ascii="Times New Roman" w:eastAsia="Times New Roman" w:hAnsi="Times New Roman" w:cs="Times New Roman"/>
          <w:color w:val="373A3C"/>
          <w:sz w:val="21"/>
          <w:szCs w:val="21"/>
          <w:lang w:eastAsia="nb-NO"/>
        </w:rPr>
        <w:t xml:space="preserve"> skal heller ikke benyttes hvis pasienten har hatt magesår.</w:t>
      </w:r>
    </w:p>
    <w:p w14:paraId="415A3369" w14:textId="77777777" w:rsidR="00A5002F" w:rsidRPr="00A5002F" w:rsidRDefault="00A5002F" w:rsidP="00A5002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A5002F">
        <w:rPr>
          <w:rFonts w:ascii="Times New Roman" w:eastAsia="Times New Roman" w:hAnsi="Times New Roman" w:cs="Times New Roman"/>
          <w:color w:val="373A3C"/>
          <w:sz w:val="21"/>
          <w:szCs w:val="21"/>
          <w:lang w:eastAsia="nb-NO"/>
        </w:rPr>
        <w:t>Probenicid</w:t>
      </w:r>
      <w:proofErr w:type="spellEnd"/>
      <w:r w:rsidRPr="00A5002F">
        <w:rPr>
          <w:rFonts w:ascii="Times New Roman" w:eastAsia="Times New Roman" w:hAnsi="Times New Roman" w:cs="Times New Roman"/>
          <w:color w:val="373A3C"/>
          <w:sz w:val="21"/>
          <w:szCs w:val="21"/>
          <w:lang w:eastAsia="nb-NO"/>
        </w:rPr>
        <w:t xml:space="preserve"> påvirker metabolismen og utskillelsen av svært mange medisiner som bl.a. penicillin, beta-</w:t>
      </w:r>
      <w:proofErr w:type="spellStart"/>
      <w:r w:rsidRPr="00A5002F">
        <w:rPr>
          <w:rFonts w:ascii="Times New Roman" w:eastAsia="Times New Roman" w:hAnsi="Times New Roman" w:cs="Times New Roman"/>
          <w:color w:val="373A3C"/>
          <w:sz w:val="21"/>
          <w:szCs w:val="21"/>
          <w:lang w:eastAsia="nb-NO"/>
        </w:rPr>
        <w:t>lactam</w:t>
      </w:r>
      <w:proofErr w:type="spellEnd"/>
      <w:r w:rsidRPr="00A5002F">
        <w:rPr>
          <w:rFonts w:ascii="Times New Roman" w:eastAsia="Times New Roman" w:hAnsi="Times New Roman" w:cs="Times New Roman"/>
          <w:color w:val="373A3C"/>
          <w:sz w:val="21"/>
          <w:szCs w:val="21"/>
          <w:lang w:eastAsia="nb-NO"/>
        </w:rPr>
        <w:t xml:space="preserve"> antibiotika og </w:t>
      </w:r>
      <w:proofErr w:type="spellStart"/>
      <w:r w:rsidRPr="00A5002F">
        <w:rPr>
          <w:rFonts w:ascii="Times New Roman" w:eastAsia="Times New Roman" w:hAnsi="Times New Roman" w:cs="Times New Roman"/>
          <w:color w:val="373A3C"/>
          <w:sz w:val="21"/>
          <w:szCs w:val="21"/>
          <w:lang w:eastAsia="nb-NO"/>
        </w:rPr>
        <w:t>NSAIDs</w:t>
      </w:r>
      <w:proofErr w:type="spellEnd"/>
      <w:r w:rsidRPr="00A5002F">
        <w:rPr>
          <w:rFonts w:ascii="Times New Roman" w:eastAsia="Times New Roman" w:hAnsi="Times New Roman" w:cs="Times New Roman"/>
          <w:color w:val="373A3C"/>
          <w:sz w:val="21"/>
          <w:szCs w:val="21"/>
          <w:lang w:eastAsia="nb-NO"/>
        </w:rPr>
        <w:t xml:space="preserve"> – sjekk alltid www.interaksjoner.no!</w:t>
      </w:r>
    </w:p>
    <w:p w14:paraId="3C7317E4" w14:textId="77777777" w:rsidR="00A5002F" w:rsidRPr="00A5002F" w:rsidRDefault="00A5002F" w:rsidP="00A5002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A5002F">
        <w:rPr>
          <w:rFonts w:ascii="Times New Roman" w:eastAsia="Times New Roman" w:hAnsi="Times New Roman" w:cs="Times New Roman"/>
          <w:color w:val="373A3C"/>
          <w:sz w:val="21"/>
          <w:szCs w:val="21"/>
          <w:lang w:eastAsia="nb-NO"/>
        </w:rPr>
        <w:t>Probenicid</w:t>
      </w:r>
      <w:proofErr w:type="spellEnd"/>
      <w:r w:rsidRPr="00A5002F">
        <w:rPr>
          <w:rFonts w:ascii="Times New Roman" w:eastAsia="Times New Roman" w:hAnsi="Times New Roman" w:cs="Times New Roman"/>
          <w:color w:val="373A3C"/>
          <w:sz w:val="21"/>
          <w:szCs w:val="21"/>
          <w:lang w:eastAsia="nb-NO"/>
        </w:rPr>
        <w:t xml:space="preserve"> skal aldri brukes sammen med </w:t>
      </w:r>
      <w:proofErr w:type="spellStart"/>
      <w:r w:rsidRPr="00A5002F">
        <w:rPr>
          <w:rFonts w:ascii="Times New Roman" w:eastAsia="Times New Roman" w:hAnsi="Times New Roman" w:cs="Times New Roman"/>
          <w:color w:val="373A3C"/>
          <w:sz w:val="21"/>
          <w:szCs w:val="21"/>
          <w:lang w:eastAsia="nb-NO"/>
        </w:rPr>
        <w:t>Methotrexate</w:t>
      </w:r>
      <w:proofErr w:type="spellEnd"/>
      <w:r w:rsidRPr="00A5002F">
        <w:rPr>
          <w:rFonts w:ascii="Times New Roman" w:eastAsia="Times New Roman" w:hAnsi="Times New Roman" w:cs="Times New Roman"/>
          <w:color w:val="373A3C"/>
          <w:sz w:val="21"/>
          <w:szCs w:val="21"/>
          <w:lang w:eastAsia="nb-NO"/>
        </w:rPr>
        <w:t>®.</w:t>
      </w:r>
    </w:p>
    <w:p w14:paraId="26684A04" w14:textId="77777777" w:rsidR="00A5002F" w:rsidRPr="00A5002F" w:rsidRDefault="00A5002F" w:rsidP="00A5002F">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A5002F">
        <w:rPr>
          <w:rFonts w:ascii="Times New Roman" w:eastAsia="Times New Roman" w:hAnsi="Times New Roman" w:cs="Times New Roman"/>
          <w:color w:val="373A3C"/>
          <w:sz w:val="36"/>
          <w:szCs w:val="36"/>
          <w:lang w:eastAsia="nb-NO"/>
        </w:rPr>
        <w:t xml:space="preserve">Isolert asymptomatisk </w:t>
      </w:r>
      <w:proofErr w:type="spellStart"/>
      <w:r w:rsidRPr="00A5002F">
        <w:rPr>
          <w:rFonts w:ascii="Times New Roman" w:eastAsia="Times New Roman" w:hAnsi="Times New Roman" w:cs="Times New Roman"/>
          <w:color w:val="373A3C"/>
          <w:sz w:val="36"/>
          <w:szCs w:val="36"/>
          <w:lang w:eastAsia="nb-NO"/>
        </w:rPr>
        <w:t>hyperurekemi</w:t>
      </w:r>
      <w:proofErr w:type="spellEnd"/>
    </w:p>
    <w:p w14:paraId="09EC3A2C" w14:textId="77777777" w:rsidR="00A5002F" w:rsidRPr="00A5002F" w:rsidRDefault="00A5002F" w:rsidP="00A5002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 xml:space="preserve">Når det gjelder isolert asymptomatisk </w:t>
      </w:r>
      <w:proofErr w:type="spellStart"/>
      <w:r w:rsidRPr="00A5002F">
        <w:rPr>
          <w:rFonts w:ascii="Times New Roman" w:eastAsia="Times New Roman" w:hAnsi="Times New Roman" w:cs="Times New Roman"/>
          <w:color w:val="373A3C"/>
          <w:sz w:val="21"/>
          <w:szCs w:val="21"/>
          <w:lang w:eastAsia="nb-NO"/>
        </w:rPr>
        <w:t>hyperurikemi</w:t>
      </w:r>
      <w:proofErr w:type="spellEnd"/>
      <w:r w:rsidRPr="00A5002F">
        <w:rPr>
          <w:rFonts w:ascii="Times New Roman" w:eastAsia="Times New Roman" w:hAnsi="Times New Roman" w:cs="Times New Roman"/>
          <w:color w:val="373A3C"/>
          <w:sz w:val="21"/>
          <w:szCs w:val="21"/>
          <w:lang w:eastAsia="nb-NO"/>
        </w:rPr>
        <w:t xml:space="preserve"> - definert som serum-urinsyre &gt; 350 </w:t>
      </w:r>
      <w:proofErr w:type="spellStart"/>
      <w:r w:rsidRPr="00A5002F">
        <w:rPr>
          <w:rFonts w:ascii="Times New Roman" w:eastAsia="Times New Roman" w:hAnsi="Times New Roman" w:cs="Times New Roman"/>
          <w:color w:val="373A3C"/>
          <w:sz w:val="21"/>
          <w:szCs w:val="21"/>
          <w:lang w:eastAsia="nb-NO"/>
        </w:rPr>
        <w:t>umol</w:t>
      </w:r>
      <w:proofErr w:type="spellEnd"/>
      <w:r w:rsidRPr="00A5002F">
        <w:rPr>
          <w:rFonts w:ascii="Times New Roman" w:eastAsia="Times New Roman" w:hAnsi="Times New Roman" w:cs="Times New Roman"/>
          <w:color w:val="373A3C"/>
          <w:sz w:val="21"/>
          <w:szCs w:val="21"/>
          <w:lang w:eastAsia="nb-NO"/>
        </w:rPr>
        <w:t xml:space="preserve">/l hos kvinner og &gt; 450 </w:t>
      </w:r>
      <w:proofErr w:type="spellStart"/>
      <w:r w:rsidRPr="00A5002F">
        <w:rPr>
          <w:rFonts w:ascii="Times New Roman" w:eastAsia="Times New Roman" w:hAnsi="Times New Roman" w:cs="Times New Roman"/>
          <w:color w:val="373A3C"/>
          <w:sz w:val="21"/>
          <w:szCs w:val="21"/>
          <w:lang w:eastAsia="nb-NO"/>
        </w:rPr>
        <w:t>umol</w:t>
      </w:r>
      <w:proofErr w:type="spellEnd"/>
      <w:r w:rsidRPr="00A5002F">
        <w:rPr>
          <w:rFonts w:ascii="Times New Roman" w:eastAsia="Times New Roman" w:hAnsi="Times New Roman" w:cs="Times New Roman"/>
          <w:color w:val="373A3C"/>
          <w:sz w:val="21"/>
          <w:szCs w:val="21"/>
          <w:lang w:eastAsia="nb-NO"/>
        </w:rPr>
        <w:t>/l hos menn -er det uenighet i fagmiljøet om man skal starte opp med forebyggende behandling for dette eller ikke.</w:t>
      </w:r>
    </w:p>
    <w:p w14:paraId="46805EBC" w14:textId="77777777" w:rsidR="00A5002F" w:rsidRPr="00A5002F" w:rsidRDefault="00A5002F" w:rsidP="00A5002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 xml:space="preserve">Asymptomatisk </w:t>
      </w:r>
      <w:proofErr w:type="spellStart"/>
      <w:r w:rsidRPr="00A5002F">
        <w:rPr>
          <w:rFonts w:ascii="Times New Roman" w:eastAsia="Times New Roman" w:hAnsi="Times New Roman" w:cs="Times New Roman"/>
          <w:color w:val="373A3C"/>
          <w:sz w:val="21"/>
          <w:szCs w:val="21"/>
          <w:lang w:eastAsia="nb-NO"/>
        </w:rPr>
        <w:t>hyperurikemi</w:t>
      </w:r>
      <w:proofErr w:type="spellEnd"/>
      <w:r w:rsidRPr="00A5002F">
        <w:rPr>
          <w:rFonts w:ascii="Times New Roman" w:eastAsia="Times New Roman" w:hAnsi="Times New Roman" w:cs="Times New Roman"/>
          <w:color w:val="373A3C"/>
          <w:sz w:val="21"/>
          <w:szCs w:val="21"/>
          <w:lang w:eastAsia="nb-NO"/>
        </w:rPr>
        <w:t xml:space="preserve"> er heller ikke strengt tatt en revmatologisk problemstilling. Man vet at omtrent 2/3 av pasienter med asymptomatisk </w:t>
      </w:r>
      <w:proofErr w:type="spellStart"/>
      <w:r w:rsidRPr="00A5002F">
        <w:rPr>
          <w:rFonts w:ascii="Times New Roman" w:eastAsia="Times New Roman" w:hAnsi="Times New Roman" w:cs="Times New Roman"/>
          <w:color w:val="373A3C"/>
          <w:sz w:val="21"/>
          <w:szCs w:val="21"/>
          <w:lang w:eastAsia="nb-NO"/>
        </w:rPr>
        <w:t>hyperurikemi</w:t>
      </w:r>
      <w:proofErr w:type="spellEnd"/>
      <w:r w:rsidRPr="00A5002F">
        <w:rPr>
          <w:rFonts w:ascii="Times New Roman" w:eastAsia="Times New Roman" w:hAnsi="Times New Roman" w:cs="Times New Roman"/>
          <w:color w:val="373A3C"/>
          <w:sz w:val="21"/>
          <w:szCs w:val="21"/>
          <w:lang w:eastAsia="nb-NO"/>
        </w:rPr>
        <w:t xml:space="preserve"> ikke utvikler urinsyregikt eller andre relaterte symptomer.</w:t>
      </w:r>
    </w:p>
    <w:p w14:paraId="45BF2757" w14:textId="77777777" w:rsidR="00A5002F" w:rsidRPr="00A5002F" w:rsidRDefault="00A5002F" w:rsidP="00A5002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Man må også alltid ta høyde for bivirkninger av urinsyredempende medisin.</w:t>
      </w:r>
    </w:p>
    <w:p w14:paraId="515514AA" w14:textId="77777777" w:rsidR="00A5002F" w:rsidRPr="00A5002F" w:rsidRDefault="00A5002F" w:rsidP="00A5002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 xml:space="preserve">Epidemiologiske data tyder på at urinsyre kan være en uavhengig kardiovaskulær risikofaktor. </w:t>
      </w:r>
      <w:proofErr w:type="spellStart"/>
      <w:r w:rsidRPr="00A5002F">
        <w:rPr>
          <w:rFonts w:ascii="Times New Roman" w:eastAsia="Times New Roman" w:hAnsi="Times New Roman" w:cs="Times New Roman"/>
          <w:color w:val="373A3C"/>
          <w:sz w:val="21"/>
          <w:szCs w:val="21"/>
          <w:lang w:eastAsia="nb-NO"/>
        </w:rPr>
        <w:t>Hyperurikemi</w:t>
      </w:r>
      <w:proofErr w:type="spellEnd"/>
      <w:r w:rsidRPr="00A5002F">
        <w:rPr>
          <w:rFonts w:ascii="Times New Roman" w:eastAsia="Times New Roman" w:hAnsi="Times New Roman" w:cs="Times New Roman"/>
          <w:color w:val="373A3C"/>
          <w:sz w:val="21"/>
          <w:szCs w:val="21"/>
          <w:lang w:eastAsia="nb-NO"/>
        </w:rPr>
        <w:t xml:space="preserve"> som en kardiovaskulær risikofaktor er best dokumentert hos personer med hypertensjon og pasienter med hjertesvikt. Forhøyet serum-urinsyrenivå ser også ut til å være en viktigere kardiovaskulær risikofaktor for kvinner enn for menn.</w:t>
      </w:r>
    </w:p>
    <w:p w14:paraId="4806925A" w14:textId="77777777" w:rsidR="00A5002F" w:rsidRPr="00A5002F" w:rsidRDefault="00A5002F" w:rsidP="00A5002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 xml:space="preserve">Urinsyrenivået er en sterk </w:t>
      </w:r>
      <w:proofErr w:type="spellStart"/>
      <w:r w:rsidRPr="00A5002F">
        <w:rPr>
          <w:rFonts w:ascii="Times New Roman" w:eastAsia="Times New Roman" w:hAnsi="Times New Roman" w:cs="Times New Roman"/>
          <w:color w:val="373A3C"/>
          <w:sz w:val="21"/>
          <w:szCs w:val="21"/>
          <w:lang w:eastAsia="nb-NO"/>
        </w:rPr>
        <w:t>prediktor</w:t>
      </w:r>
      <w:proofErr w:type="spellEnd"/>
      <w:r w:rsidRPr="00A5002F">
        <w:rPr>
          <w:rFonts w:ascii="Times New Roman" w:eastAsia="Times New Roman" w:hAnsi="Times New Roman" w:cs="Times New Roman"/>
          <w:color w:val="373A3C"/>
          <w:sz w:val="21"/>
          <w:szCs w:val="21"/>
          <w:lang w:eastAsia="nb-NO"/>
        </w:rPr>
        <w:t xml:space="preserve"> for hjerneslag hos pasienter med diabetes, og nylig ble det vist at høye </w:t>
      </w:r>
      <w:proofErr w:type="spellStart"/>
      <w:r w:rsidRPr="00A5002F">
        <w:rPr>
          <w:rFonts w:ascii="Times New Roman" w:eastAsia="Times New Roman" w:hAnsi="Times New Roman" w:cs="Times New Roman"/>
          <w:color w:val="373A3C"/>
          <w:sz w:val="21"/>
          <w:szCs w:val="21"/>
          <w:lang w:eastAsia="nb-NO"/>
        </w:rPr>
        <w:t>urinsyrenvå</w:t>
      </w:r>
      <w:proofErr w:type="spellEnd"/>
      <w:r w:rsidRPr="00A5002F">
        <w:rPr>
          <w:rFonts w:ascii="Times New Roman" w:eastAsia="Times New Roman" w:hAnsi="Times New Roman" w:cs="Times New Roman"/>
          <w:color w:val="373A3C"/>
          <w:sz w:val="21"/>
          <w:szCs w:val="21"/>
          <w:lang w:eastAsia="nb-NO"/>
        </w:rPr>
        <w:t xml:space="preserve"> er forbundet med dårlig prognose og nye slag hos slagpasienter uten diabetes.</w:t>
      </w:r>
    </w:p>
    <w:p w14:paraId="3F29634F" w14:textId="77777777" w:rsidR="00A5002F" w:rsidRPr="00A5002F" w:rsidRDefault="00A5002F" w:rsidP="00A5002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 xml:space="preserve">Serum-urinsyrenivået er forbundet med kardiovaskulær sykdom hos personer med hypertensjon også etter korreksjon for andre kardiovaskulære risikofaktorer og </w:t>
      </w:r>
      <w:proofErr w:type="spellStart"/>
      <w:r w:rsidRPr="00A5002F">
        <w:rPr>
          <w:rFonts w:ascii="Times New Roman" w:eastAsia="Times New Roman" w:hAnsi="Times New Roman" w:cs="Times New Roman"/>
          <w:color w:val="373A3C"/>
          <w:sz w:val="21"/>
          <w:szCs w:val="21"/>
          <w:lang w:eastAsia="nb-NO"/>
        </w:rPr>
        <w:t>diuretikabruk</w:t>
      </w:r>
      <w:proofErr w:type="spellEnd"/>
      <w:r w:rsidRPr="00A5002F">
        <w:rPr>
          <w:rFonts w:ascii="Times New Roman" w:eastAsia="Times New Roman" w:hAnsi="Times New Roman" w:cs="Times New Roman"/>
          <w:color w:val="373A3C"/>
          <w:sz w:val="21"/>
          <w:szCs w:val="21"/>
          <w:lang w:eastAsia="nb-NO"/>
        </w:rPr>
        <w:t>.</w:t>
      </w:r>
    </w:p>
    <w:p w14:paraId="31D394A8" w14:textId="77777777" w:rsidR="00A5002F" w:rsidRPr="00A5002F" w:rsidRDefault="00A5002F" w:rsidP="00A5002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A5002F">
        <w:rPr>
          <w:rFonts w:ascii="Times New Roman" w:eastAsia="Times New Roman" w:hAnsi="Times New Roman" w:cs="Times New Roman"/>
          <w:color w:val="373A3C"/>
          <w:sz w:val="21"/>
          <w:szCs w:val="21"/>
          <w:lang w:eastAsia="nb-NO"/>
        </w:rPr>
        <w:t>Hyperurikemi</w:t>
      </w:r>
      <w:proofErr w:type="spellEnd"/>
      <w:r w:rsidRPr="00A5002F">
        <w:rPr>
          <w:rFonts w:ascii="Times New Roman" w:eastAsia="Times New Roman" w:hAnsi="Times New Roman" w:cs="Times New Roman"/>
          <w:color w:val="373A3C"/>
          <w:sz w:val="21"/>
          <w:szCs w:val="21"/>
          <w:lang w:eastAsia="nb-NO"/>
        </w:rPr>
        <w:t xml:space="preserve"> er relatert til økt plateaggresjon og til høye hemoglobinnivå og høy fullblodsviskositet, som i seg selv har vist å øke den kardiovaskulære risiko.</w:t>
      </w:r>
    </w:p>
    <w:p w14:paraId="1CFACB66" w14:textId="77777777" w:rsidR="00A5002F" w:rsidRPr="00A5002F" w:rsidRDefault="00A5002F" w:rsidP="00A5002F">
      <w:pPr>
        <w:shd w:val="clear" w:color="auto" w:fill="FFFFFF"/>
        <w:spacing w:after="0"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b/>
          <w:bCs/>
          <w:color w:val="373A3C"/>
          <w:sz w:val="21"/>
          <w:szCs w:val="21"/>
          <w:lang w:eastAsia="nb-NO"/>
        </w:rPr>
        <w:t>Det som anbefales i de såkalte </w:t>
      </w:r>
      <w:hyperlink r:id="rId18" w:history="1">
        <w:r w:rsidRPr="00A5002F">
          <w:rPr>
            <w:rFonts w:ascii="Times New Roman" w:eastAsia="Times New Roman" w:hAnsi="Times New Roman" w:cs="Times New Roman"/>
            <w:b/>
            <w:bCs/>
            <w:color w:val="355C7D"/>
            <w:sz w:val="21"/>
            <w:szCs w:val="21"/>
            <w:u w:val="single"/>
            <w:lang w:eastAsia="nb-NO"/>
          </w:rPr>
          <w:t>EULAR</w:t>
        </w:r>
      </w:hyperlink>
      <w:r w:rsidRPr="00A5002F">
        <w:rPr>
          <w:rFonts w:ascii="Times New Roman" w:eastAsia="Times New Roman" w:hAnsi="Times New Roman" w:cs="Times New Roman"/>
          <w:b/>
          <w:bCs/>
          <w:color w:val="373A3C"/>
          <w:sz w:val="21"/>
          <w:szCs w:val="21"/>
          <w:lang w:eastAsia="nb-NO"/>
        </w:rPr>
        <w:t xml:space="preserve"> (European League </w:t>
      </w:r>
      <w:proofErr w:type="spellStart"/>
      <w:r w:rsidRPr="00A5002F">
        <w:rPr>
          <w:rFonts w:ascii="Times New Roman" w:eastAsia="Times New Roman" w:hAnsi="Times New Roman" w:cs="Times New Roman"/>
          <w:b/>
          <w:bCs/>
          <w:color w:val="373A3C"/>
          <w:sz w:val="21"/>
          <w:szCs w:val="21"/>
          <w:lang w:eastAsia="nb-NO"/>
        </w:rPr>
        <w:t>Against</w:t>
      </w:r>
      <w:proofErr w:type="spellEnd"/>
      <w:r w:rsidRPr="00A5002F">
        <w:rPr>
          <w:rFonts w:ascii="Times New Roman" w:eastAsia="Times New Roman" w:hAnsi="Times New Roman" w:cs="Times New Roman"/>
          <w:b/>
          <w:bCs/>
          <w:color w:val="373A3C"/>
          <w:sz w:val="21"/>
          <w:szCs w:val="21"/>
          <w:lang w:eastAsia="nb-NO"/>
        </w:rPr>
        <w:t xml:space="preserve"> </w:t>
      </w:r>
      <w:proofErr w:type="spellStart"/>
      <w:r w:rsidRPr="00A5002F">
        <w:rPr>
          <w:rFonts w:ascii="Times New Roman" w:eastAsia="Times New Roman" w:hAnsi="Times New Roman" w:cs="Times New Roman"/>
          <w:b/>
          <w:bCs/>
          <w:color w:val="373A3C"/>
          <w:sz w:val="21"/>
          <w:szCs w:val="21"/>
          <w:lang w:eastAsia="nb-NO"/>
        </w:rPr>
        <w:t>Rheumatism</w:t>
      </w:r>
      <w:proofErr w:type="spellEnd"/>
      <w:r w:rsidRPr="00A5002F">
        <w:rPr>
          <w:rFonts w:ascii="Times New Roman" w:eastAsia="Times New Roman" w:hAnsi="Times New Roman" w:cs="Times New Roman"/>
          <w:b/>
          <w:bCs/>
          <w:color w:val="373A3C"/>
          <w:sz w:val="21"/>
          <w:szCs w:val="21"/>
          <w:lang w:eastAsia="nb-NO"/>
        </w:rPr>
        <w:t xml:space="preserve">) retningslinjene er at legen skal diskutere/vurdere sammen med pasienten om man skal starte opp med forebyggende behandling hos pasienter med isolert asymptomatisk </w:t>
      </w:r>
      <w:proofErr w:type="spellStart"/>
      <w:r w:rsidRPr="00A5002F">
        <w:rPr>
          <w:rFonts w:ascii="Times New Roman" w:eastAsia="Times New Roman" w:hAnsi="Times New Roman" w:cs="Times New Roman"/>
          <w:b/>
          <w:bCs/>
          <w:color w:val="373A3C"/>
          <w:sz w:val="21"/>
          <w:szCs w:val="21"/>
          <w:lang w:eastAsia="nb-NO"/>
        </w:rPr>
        <w:t>hyperurikemi</w:t>
      </w:r>
      <w:proofErr w:type="spellEnd"/>
      <w:r w:rsidRPr="00A5002F">
        <w:rPr>
          <w:rFonts w:ascii="Times New Roman" w:eastAsia="Times New Roman" w:hAnsi="Times New Roman" w:cs="Times New Roman"/>
          <w:b/>
          <w:bCs/>
          <w:color w:val="373A3C"/>
          <w:sz w:val="21"/>
          <w:szCs w:val="21"/>
          <w:lang w:eastAsia="nb-NO"/>
        </w:rPr>
        <w:t xml:space="preserve"> og komorbide lidelser som hypertensjon, ischemisk hjertesykdom, diabetes, hjertesvikt eller nyresvikt.</w:t>
      </w:r>
      <w:r w:rsidRPr="00A5002F">
        <w:rPr>
          <w:rFonts w:ascii="Times New Roman" w:eastAsia="Times New Roman" w:hAnsi="Times New Roman" w:cs="Times New Roman"/>
          <w:color w:val="373A3C"/>
          <w:sz w:val="21"/>
          <w:szCs w:val="21"/>
          <w:lang w:eastAsia="nb-NO"/>
        </w:rPr>
        <w:br/>
        <w:t> </w:t>
      </w:r>
    </w:p>
    <w:p w14:paraId="5C59BDC7" w14:textId="77777777" w:rsidR="00A5002F" w:rsidRPr="00A5002F" w:rsidRDefault="00A5002F" w:rsidP="00A5002F">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A5002F">
        <w:rPr>
          <w:rFonts w:ascii="Times New Roman" w:eastAsia="Times New Roman" w:hAnsi="Times New Roman" w:cs="Times New Roman"/>
          <w:color w:val="373A3C"/>
          <w:sz w:val="36"/>
          <w:szCs w:val="36"/>
          <w:lang w:eastAsia="nb-NO"/>
        </w:rPr>
        <w:t>Oppfølgning hos fastlege</w:t>
      </w:r>
    </w:p>
    <w:p w14:paraId="79D25E32" w14:textId="77777777" w:rsidR="00A5002F" w:rsidRPr="00A5002F" w:rsidRDefault="00A5002F" w:rsidP="00A5002F">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Internasjonale retningslinjer anbefaler at alle personer med urinsyregikt skal screenes systematisk for komorbiditet og kardiovaskulære risikofaktorer i form av:</w:t>
      </w:r>
    </w:p>
    <w:p w14:paraId="16749B61" w14:textId="77777777" w:rsidR="00A5002F" w:rsidRPr="00A5002F" w:rsidRDefault="00A5002F" w:rsidP="00A5002F">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blodtrykk</w:t>
      </w:r>
    </w:p>
    <w:p w14:paraId="12798B6B" w14:textId="77777777" w:rsidR="00A5002F" w:rsidRPr="00A5002F" w:rsidRDefault="00A5002F" w:rsidP="00A5002F">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blodsukker</w:t>
      </w:r>
    </w:p>
    <w:p w14:paraId="5BE63DAB" w14:textId="77777777" w:rsidR="00A5002F" w:rsidRPr="00A5002F" w:rsidRDefault="00A5002F" w:rsidP="00A5002F">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kolesterol</w:t>
      </w:r>
    </w:p>
    <w:p w14:paraId="2AD8B2FF" w14:textId="77777777" w:rsidR="00A5002F" w:rsidRPr="00A5002F" w:rsidRDefault="00A5002F" w:rsidP="00A5002F">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nyrefunksjon</w:t>
      </w:r>
    </w:p>
    <w:p w14:paraId="5657AD5D" w14:textId="77777777" w:rsidR="00A5002F" w:rsidRPr="00A5002F" w:rsidRDefault="00A5002F" w:rsidP="00A5002F">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hjertesykdom</w:t>
      </w:r>
    </w:p>
    <w:p w14:paraId="7CA2A29F" w14:textId="77777777" w:rsidR="00A5002F" w:rsidRPr="00A5002F" w:rsidRDefault="00A5002F" w:rsidP="00A5002F">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medisinliste</w:t>
      </w:r>
    </w:p>
    <w:p w14:paraId="0645A5CD" w14:textId="77777777" w:rsidR="00A5002F" w:rsidRPr="00A5002F" w:rsidRDefault="00A5002F" w:rsidP="00A5002F">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Personer med urinsyregikt skal få informasjon om livsstilsendring = vektreduksjon, trening, røykeslutt og endring av kostholdsvaner. Pasienten har fått slik informasjon på eget informasjonsark hos oss, men bør repeteres ved kontroller hos fastlege.</w:t>
      </w:r>
    </w:p>
    <w:p w14:paraId="38F65CA6" w14:textId="77777777" w:rsidR="00A5002F" w:rsidRPr="00A5002F" w:rsidRDefault="00A5002F" w:rsidP="00A5002F">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 xml:space="preserve">Hos alle pasienter med urinsyregikt bør fastlege vurdere medisinlisten. Dette gjelder spesielt bruk av </w:t>
      </w:r>
      <w:proofErr w:type="spellStart"/>
      <w:r w:rsidRPr="00A5002F">
        <w:rPr>
          <w:rFonts w:ascii="Times New Roman" w:eastAsia="Times New Roman" w:hAnsi="Times New Roman" w:cs="Times New Roman"/>
          <w:color w:val="373A3C"/>
          <w:sz w:val="21"/>
          <w:szCs w:val="21"/>
          <w:lang w:eastAsia="nb-NO"/>
        </w:rPr>
        <w:t>tiazider</w:t>
      </w:r>
      <w:proofErr w:type="spellEnd"/>
      <w:r w:rsidRPr="00A5002F">
        <w:rPr>
          <w:rFonts w:ascii="Times New Roman" w:eastAsia="Times New Roman" w:hAnsi="Times New Roman" w:cs="Times New Roman"/>
          <w:color w:val="373A3C"/>
          <w:sz w:val="21"/>
          <w:szCs w:val="21"/>
          <w:lang w:eastAsia="nb-NO"/>
        </w:rPr>
        <w:t xml:space="preserve"> og diuretika da disse bidrar til økt urinsyrenivå. Man bør vurdere å bytte til </w:t>
      </w:r>
      <w:proofErr w:type="spellStart"/>
      <w:r w:rsidRPr="00A5002F">
        <w:rPr>
          <w:rFonts w:ascii="Times New Roman" w:eastAsia="Times New Roman" w:hAnsi="Times New Roman" w:cs="Times New Roman"/>
          <w:color w:val="373A3C"/>
          <w:sz w:val="21"/>
          <w:szCs w:val="21"/>
          <w:lang w:eastAsia="nb-NO"/>
        </w:rPr>
        <w:t>angiotensin</w:t>
      </w:r>
      <w:proofErr w:type="spellEnd"/>
      <w:r w:rsidRPr="00A5002F">
        <w:rPr>
          <w:rFonts w:ascii="Times New Roman" w:eastAsia="Times New Roman" w:hAnsi="Times New Roman" w:cs="Times New Roman"/>
          <w:color w:val="373A3C"/>
          <w:sz w:val="21"/>
          <w:szCs w:val="21"/>
          <w:lang w:eastAsia="nb-NO"/>
        </w:rPr>
        <w:t>-</w:t>
      </w:r>
      <w:r w:rsidRPr="00A5002F">
        <w:rPr>
          <w:rFonts w:ascii="Times New Roman" w:eastAsia="Times New Roman" w:hAnsi="Times New Roman" w:cs="Times New Roman"/>
          <w:color w:val="373A3C"/>
          <w:sz w:val="21"/>
          <w:szCs w:val="21"/>
          <w:lang w:eastAsia="nb-NO"/>
        </w:rPr>
        <w:lastRenderedPageBreak/>
        <w:t xml:space="preserve">II-antagonister med virkestoffet </w:t>
      </w:r>
      <w:proofErr w:type="spellStart"/>
      <w:r w:rsidRPr="00A5002F">
        <w:rPr>
          <w:rFonts w:ascii="Times New Roman" w:eastAsia="Times New Roman" w:hAnsi="Times New Roman" w:cs="Times New Roman"/>
          <w:color w:val="373A3C"/>
          <w:sz w:val="21"/>
          <w:szCs w:val="21"/>
          <w:lang w:eastAsia="nb-NO"/>
        </w:rPr>
        <w:t>Losartan</w:t>
      </w:r>
      <w:proofErr w:type="spellEnd"/>
      <w:r w:rsidRPr="00A5002F">
        <w:rPr>
          <w:rFonts w:ascii="Times New Roman" w:eastAsia="Times New Roman" w:hAnsi="Times New Roman" w:cs="Times New Roman"/>
          <w:color w:val="373A3C"/>
          <w:sz w:val="21"/>
          <w:szCs w:val="21"/>
          <w:lang w:eastAsia="nb-NO"/>
        </w:rPr>
        <w:t xml:space="preserve"> (Cozaar®, </w:t>
      </w:r>
      <w:proofErr w:type="spellStart"/>
      <w:r w:rsidRPr="00A5002F">
        <w:rPr>
          <w:rFonts w:ascii="Times New Roman" w:eastAsia="Times New Roman" w:hAnsi="Times New Roman" w:cs="Times New Roman"/>
          <w:color w:val="373A3C"/>
          <w:sz w:val="21"/>
          <w:szCs w:val="21"/>
          <w:lang w:eastAsia="nb-NO"/>
        </w:rPr>
        <w:t>Losartan</w:t>
      </w:r>
      <w:proofErr w:type="spellEnd"/>
      <w:r w:rsidRPr="00A5002F">
        <w:rPr>
          <w:rFonts w:ascii="Times New Roman" w:eastAsia="Times New Roman" w:hAnsi="Times New Roman" w:cs="Times New Roman"/>
          <w:color w:val="373A3C"/>
          <w:sz w:val="21"/>
          <w:szCs w:val="21"/>
          <w:lang w:eastAsia="nb-NO"/>
        </w:rPr>
        <w:t xml:space="preserve">®) da denne fører til økt urinsyreutskillelse i urinen og </w:t>
      </w:r>
      <w:proofErr w:type="gramStart"/>
      <w:r w:rsidRPr="00A5002F">
        <w:rPr>
          <w:rFonts w:ascii="Times New Roman" w:eastAsia="Times New Roman" w:hAnsi="Times New Roman" w:cs="Times New Roman"/>
          <w:color w:val="373A3C"/>
          <w:sz w:val="21"/>
          <w:szCs w:val="21"/>
          <w:lang w:eastAsia="nb-NO"/>
        </w:rPr>
        <w:t>således</w:t>
      </w:r>
      <w:proofErr w:type="gramEnd"/>
      <w:r w:rsidRPr="00A5002F">
        <w:rPr>
          <w:rFonts w:ascii="Times New Roman" w:eastAsia="Times New Roman" w:hAnsi="Times New Roman" w:cs="Times New Roman"/>
          <w:color w:val="373A3C"/>
          <w:sz w:val="21"/>
          <w:szCs w:val="21"/>
          <w:lang w:eastAsia="nb-NO"/>
        </w:rPr>
        <w:t xml:space="preserve"> reduserer urinsyrenivået.</w:t>
      </w:r>
    </w:p>
    <w:p w14:paraId="5E4D2877" w14:textId="77777777" w:rsidR="00A5002F" w:rsidRPr="00A5002F" w:rsidRDefault="00A5002F" w:rsidP="00A5002F">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Fastlege kan også vurdere bruk av kalsiumantagonist ved hypertensjon.</w:t>
      </w:r>
    </w:p>
    <w:p w14:paraId="5116471A" w14:textId="77777777" w:rsidR="00A5002F" w:rsidRPr="00A5002F" w:rsidRDefault="00A5002F" w:rsidP="00A5002F">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 xml:space="preserve">Hos pasienter som har gjentatte urinsyregiktanfall eller der man ikke oppnår fullgod effekt av langtidsbehandling, kan pasienten </w:t>
      </w:r>
      <w:proofErr w:type="spellStart"/>
      <w:r w:rsidRPr="00A5002F">
        <w:rPr>
          <w:rFonts w:ascii="Times New Roman" w:eastAsia="Times New Roman" w:hAnsi="Times New Roman" w:cs="Times New Roman"/>
          <w:color w:val="373A3C"/>
          <w:sz w:val="21"/>
          <w:szCs w:val="21"/>
          <w:lang w:eastAsia="nb-NO"/>
        </w:rPr>
        <w:t>rehenvises</w:t>
      </w:r>
      <w:proofErr w:type="spellEnd"/>
      <w:r w:rsidRPr="00A5002F">
        <w:rPr>
          <w:rFonts w:ascii="Times New Roman" w:eastAsia="Times New Roman" w:hAnsi="Times New Roman" w:cs="Times New Roman"/>
          <w:color w:val="373A3C"/>
          <w:sz w:val="21"/>
          <w:szCs w:val="21"/>
          <w:lang w:eastAsia="nb-NO"/>
        </w:rPr>
        <w:t xml:space="preserve"> revmatologisk poliklinikk. Det samme gjelder dersom pasienter under 40 år får urinsyregiktanfall.</w:t>
      </w:r>
    </w:p>
    <w:p w14:paraId="5EB2A389" w14:textId="77777777" w:rsidR="00A5002F" w:rsidRPr="00A5002F" w:rsidRDefault="00A5002F" w:rsidP="00A5002F">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Vi vet at pasienter vil bli godt ivaretatt av våre kollegaer i primærhelsetjenesten. Dagens informasjon er gitt som en kollegial veiledning.</w:t>
      </w:r>
    </w:p>
    <w:p w14:paraId="0638989D" w14:textId="77777777" w:rsidR="00A5002F" w:rsidRPr="00A5002F" w:rsidRDefault="00A5002F" w:rsidP="00A5002F">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Vi mener at pasienten med urinsyregikt ikke trenger å følges fast på revmatologisk poliklinikk. Vi kan følge de urinsyregiktpasientene som er vanskelig å håndtere i allmennpraksis eller ved urinsyregikt i ung alder, dvs. yngre enn 40 år.</w:t>
      </w:r>
    </w:p>
    <w:p w14:paraId="44436A58" w14:textId="77777777" w:rsidR="00A5002F" w:rsidRPr="00A5002F" w:rsidRDefault="00A5002F" w:rsidP="00A5002F">
      <w:pPr>
        <w:shd w:val="clear" w:color="auto" w:fill="FFFFFF"/>
        <w:spacing w:after="0" w:line="240" w:lineRule="auto"/>
        <w:rPr>
          <w:rFonts w:ascii="Times New Roman" w:eastAsia="Times New Roman" w:hAnsi="Times New Roman" w:cs="Times New Roman"/>
          <w:color w:val="373A3C"/>
          <w:sz w:val="21"/>
          <w:szCs w:val="21"/>
          <w:lang w:eastAsia="nb-NO"/>
        </w:rPr>
      </w:pPr>
      <w:r w:rsidRPr="00A5002F">
        <w:rPr>
          <w:rFonts w:ascii="Times New Roman" w:eastAsia="Times New Roman" w:hAnsi="Times New Roman" w:cs="Times New Roman"/>
          <w:color w:val="373A3C"/>
          <w:sz w:val="21"/>
          <w:szCs w:val="21"/>
          <w:lang w:eastAsia="nb-NO"/>
        </w:rPr>
        <w:t>Skulle man også være tvil om diagnosen urinsyregikt kan pasienten selvsagt henvises.</w:t>
      </w:r>
      <w:r w:rsidRPr="00A5002F">
        <w:rPr>
          <w:rFonts w:ascii="Times New Roman" w:eastAsia="Times New Roman" w:hAnsi="Times New Roman" w:cs="Times New Roman"/>
          <w:color w:val="373A3C"/>
          <w:sz w:val="21"/>
          <w:szCs w:val="21"/>
          <w:lang w:eastAsia="nb-NO"/>
        </w:rPr>
        <w:br/>
        <w:t>Skulle det være andre spørsmål om oppfølging eller råd – vennligst ta kontakt.</w:t>
      </w:r>
      <w:r w:rsidRPr="00A5002F">
        <w:rPr>
          <w:rFonts w:ascii="Times New Roman" w:eastAsia="Times New Roman" w:hAnsi="Times New Roman" w:cs="Times New Roman"/>
          <w:color w:val="373A3C"/>
          <w:sz w:val="21"/>
          <w:szCs w:val="21"/>
          <w:lang w:eastAsia="nb-NO"/>
        </w:rPr>
        <w:br/>
        <w:t> </w:t>
      </w:r>
    </w:p>
    <w:p w14:paraId="69538B5B" w14:textId="77777777" w:rsidR="00A5002F" w:rsidRPr="00A5002F" w:rsidRDefault="00A5002F" w:rsidP="00A5002F">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A5002F">
        <w:rPr>
          <w:rFonts w:ascii="Times New Roman" w:eastAsia="Times New Roman" w:hAnsi="Times New Roman" w:cs="Times New Roman"/>
          <w:color w:val="373A3C"/>
          <w:sz w:val="36"/>
          <w:szCs w:val="36"/>
          <w:lang w:eastAsia="nb-NO"/>
        </w:rPr>
        <w:t>Kilder</w:t>
      </w:r>
    </w:p>
    <w:p w14:paraId="451616A6" w14:textId="77777777" w:rsidR="00A5002F" w:rsidRPr="00A5002F" w:rsidRDefault="00A5002F" w:rsidP="00A5002F">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val="en-US" w:eastAsia="nb-NO"/>
        </w:rPr>
      </w:pPr>
      <w:hyperlink r:id="rId19" w:history="1">
        <w:r w:rsidRPr="00A5002F">
          <w:rPr>
            <w:rFonts w:ascii="Times New Roman" w:eastAsia="Times New Roman" w:hAnsi="Times New Roman" w:cs="Times New Roman"/>
            <w:color w:val="355C7D"/>
            <w:sz w:val="21"/>
            <w:szCs w:val="21"/>
            <w:u w:val="single"/>
            <w:lang w:val="en-US" w:eastAsia="nb-NO"/>
          </w:rPr>
          <w:t>2016 updated EULAR evidence-based recommendations for the management of gout</w:t>
        </w:r>
      </w:hyperlink>
      <w:r w:rsidRPr="00A5002F">
        <w:rPr>
          <w:rFonts w:ascii="Times New Roman" w:eastAsia="Times New Roman" w:hAnsi="Times New Roman" w:cs="Times New Roman"/>
          <w:color w:val="373A3C"/>
          <w:sz w:val="21"/>
          <w:szCs w:val="21"/>
          <w:lang w:val="en-US" w:eastAsia="nb-NO"/>
        </w:rPr>
        <w:t>.</w:t>
      </w:r>
    </w:p>
    <w:p w14:paraId="7B6FAA0E" w14:textId="77777777" w:rsidR="00A5002F" w:rsidRPr="00A5002F" w:rsidRDefault="00A5002F" w:rsidP="00A5002F">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hyperlink r:id="rId20" w:history="1">
        <w:r w:rsidRPr="00A5002F">
          <w:rPr>
            <w:rFonts w:ascii="Times New Roman" w:eastAsia="Times New Roman" w:hAnsi="Times New Roman" w:cs="Times New Roman"/>
            <w:color w:val="355C7D"/>
            <w:sz w:val="21"/>
            <w:szCs w:val="21"/>
            <w:u w:val="single"/>
            <w:lang w:eastAsia="nb-NO"/>
          </w:rPr>
          <w:t>Urinsyregikt, utredning og behandling – nasjonale retningslinjer Norsk Revmatologisk Forening</w:t>
        </w:r>
      </w:hyperlink>
      <w:r w:rsidRPr="00A5002F">
        <w:rPr>
          <w:rFonts w:ascii="Times New Roman" w:eastAsia="Times New Roman" w:hAnsi="Times New Roman" w:cs="Times New Roman"/>
          <w:color w:val="373A3C"/>
          <w:sz w:val="21"/>
          <w:szCs w:val="21"/>
          <w:lang w:eastAsia="nb-NO"/>
        </w:rPr>
        <w:t>.</w:t>
      </w:r>
    </w:p>
    <w:p w14:paraId="05DBCD6E" w14:textId="77777777" w:rsidR="00A5002F" w:rsidRPr="00A5002F" w:rsidRDefault="00A5002F" w:rsidP="00A5002F">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hyperlink r:id="rId21" w:history="1">
        <w:r w:rsidRPr="00A5002F">
          <w:rPr>
            <w:rFonts w:ascii="Times New Roman" w:eastAsia="Times New Roman" w:hAnsi="Times New Roman" w:cs="Times New Roman"/>
            <w:color w:val="355C7D"/>
            <w:sz w:val="21"/>
            <w:szCs w:val="21"/>
            <w:u w:val="single"/>
            <w:lang w:eastAsia="nb-NO"/>
          </w:rPr>
          <w:t xml:space="preserve">Urinsyregikt – nytt innen diagnostikk og behandling (Oversiktsartikkel fra Tidsskriftet for Den Norske Legeforening ved </w:t>
        </w:r>
        <w:proofErr w:type="spellStart"/>
        <w:r w:rsidRPr="00A5002F">
          <w:rPr>
            <w:rFonts w:ascii="Times New Roman" w:eastAsia="Times New Roman" w:hAnsi="Times New Roman" w:cs="Times New Roman"/>
            <w:color w:val="355C7D"/>
            <w:sz w:val="21"/>
            <w:szCs w:val="21"/>
            <w:u w:val="single"/>
            <w:lang w:eastAsia="nb-NO"/>
          </w:rPr>
          <w:t>Uhlig</w:t>
        </w:r>
        <w:proofErr w:type="spellEnd"/>
        <w:r w:rsidRPr="00A5002F">
          <w:rPr>
            <w:rFonts w:ascii="Times New Roman" w:eastAsia="Times New Roman" w:hAnsi="Times New Roman" w:cs="Times New Roman"/>
            <w:color w:val="355C7D"/>
            <w:sz w:val="21"/>
            <w:szCs w:val="21"/>
            <w:u w:val="single"/>
            <w:lang w:eastAsia="nb-NO"/>
          </w:rPr>
          <w:t>, Eskild og Hammer)</w:t>
        </w:r>
      </w:hyperlink>
    </w:p>
    <w:p w14:paraId="5C64AFA1" w14:textId="77777777" w:rsidR="00A5002F" w:rsidRPr="00A5002F" w:rsidRDefault="00A5002F" w:rsidP="00A5002F">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hyperlink r:id="rId22" w:history="1">
        <w:r w:rsidRPr="00A5002F">
          <w:rPr>
            <w:rFonts w:ascii="Times New Roman" w:eastAsia="Times New Roman" w:hAnsi="Times New Roman" w:cs="Times New Roman"/>
            <w:color w:val="355C7D"/>
            <w:sz w:val="21"/>
            <w:szCs w:val="21"/>
            <w:u w:val="single"/>
            <w:lang w:eastAsia="nb-NO"/>
          </w:rPr>
          <w:t>Urinsyregikt – verre enn vi trodde (</w:t>
        </w:r>
        <w:proofErr w:type="spellStart"/>
        <w:r w:rsidRPr="00A5002F">
          <w:rPr>
            <w:rFonts w:ascii="Times New Roman" w:eastAsia="Times New Roman" w:hAnsi="Times New Roman" w:cs="Times New Roman"/>
            <w:color w:val="355C7D"/>
            <w:sz w:val="21"/>
            <w:szCs w:val="21"/>
            <w:u w:val="single"/>
            <w:lang w:eastAsia="nb-NO"/>
          </w:rPr>
          <w:t>Oversiktartikkel</w:t>
        </w:r>
        <w:proofErr w:type="spellEnd"/>
        <w:r w:rsidRPr="00A5002F">
          <w:rPr>
            <w:rFonts w:ascii="Times New Roman" w:eastAsia="Times New Roman" w:hAnsi="Times New Roman" w:cs="Times New Roman"/>
            <w:color w:val="355C7D"/>
            <w:sz w:val="21"/>
            <w:szCs w:val="21"/>
            <w:u w:val="single"/>
            <w:lang w:eastAsia="nb-NO"/>
          </w:rPr>
          <w:t xml:space="preserve"> fra Tidsskriftet for Den Norske </w:t>
        </w:r>
        <w:proofErr w:type="gramStart"/>
        <w:r w:rsidRPr="00A5002F">
          <w:rPr>
            <w:rFonts w:ascii="Times New Roman" w:eastAsia="Times New Roman" w:hAnsi="Times New Roman" w:cs="Times New Roman"/>
            <w:color w:val="355C7D"/>
            <w:sz w:val="21"/>
            <w:szCs w:val="21"/>
            <w:u w:val="single"/>
            <w:lang w:eastAsia="nb-NO"/>
          </w:rPr>
          <w:t>Legeforening  ved</w:t>
        </w:r>
        <w:proofErr w:type="gramEnd"/>
        <w:r w:rsidRPr="00A5002F">
          <w:rPr>
            <w:rFonts w:ascii="Times New Roman" w:eastAsia="Times New Roman" w:hAnsi="Times New Roman" w:cs="Times New Roman"/>
            <w:color w:val="355C7D"/>
            <w:sz w:val="21"/>
            <w:szCs w:val="21"/>
            <w:u w:val="single"/>
            <w:lang w:eastAsia="nb-NO"/>
          </w:rPr>
          <w:t xml:space="preserve"> </w:t>
        </w:r>
        <w:proofErr w:type="spellStart"/>
        <w:r w:rsidRPr="00A5002F">
          <w:rPr>
            <w:rFonts w:ascii="Times New Roman" w:eastAsia="Times New Roman" w:hAnsi="Times New Roman" w:cs="Times New Roman"/>
            <w:color w:val="355C7D"/>
            <w:sz w:val="21"/>
            <w:szCs w:val="21"/>
            <w:u w:val="single"/>
            <w:lang w:eastAsia="nb-NO"/>
          </w:rPr>
          <w:t>Høieggen</w:t>
        </w:r>
        <w:proofErr w:type="spellEnd"/>
        <w:r w:rsidRPr="00A5002F">
          <w:rPr>
            <w:rFonts w:ascii="Times New Roman" w:eastAsia="Times New Roman" w:hAnsi="Times New Roman" w:cs="Times New Roman"/>
            <w:color w:val="355C7D"/>
            <w:sz w:val="21"/>
            <w:szCs w:val="21"/>
            <w:u w:val="single"/>
            <w:lang w:eastAsia="nb-NO"/>
          </w:rPr>
          <w:t>, Os og Kjeldsen)</w:t>
        </w:r>
      </w:hyperlink>
    </w:p>
    <w:p w14:paraId="1DB295F2" w14:textId="77777777" w:rsidR="00A5002F" w:rsidRPr="00A5002F" w:rsidRDefault="00A5002F" w:rsidP="00A5002F">
      <w:pPr>
        <w:shd w:val="clear" w:color="auto" w:fill="F5F5F5"/>
        <w:spacing w:after="0" w:line="240" w:lineRule="auto"/>
        <w:rPr>
          <w:rFonts w:ascii="Times New Roman" w:eastAsia="Times New Roman" w:hAnsi="Times New Roman" w:cs="Times New Roman"/>
          <w:color w:val="373A3C"/>
          <w:sz w:val="21"/>
          <w:szCs w:val="21"/>
          <w:lang w:eastAsia="nb-NO"/>
        </w:rPr>
      </w:pPr>
      <w:hyperlink r:id="rId23" w:tgtFrame="_self" w:history="1">
        <w:r w:rsidRPr="00A5002F">
          <w:rPr>
            <w:rFonts w:ascii="Times New Roman" w:eastAsia="Times New Roman" w:hAnsi="Times New Roman" w:cs="Times New Roman"/>
            <w:color w:val="355C7D"/>
            <w:sz w:val="21"/>
            <w:szCs w:val="21"/>
            <w:u w:val="single"/>
            <w:lang w:eastAsia="nb-NO"/>
          </w:rPr>
          <w:t> Gudleik Jørstad</w:t>
        </w:r>
      </w:hyperlink>
      <w:r w:rsidRPr="00A5002F">
        <w:rPr>
          <w:rFonts w:ascii="Times New Roman" w:eastAsia="Times New Roman" w:hAnsi="Times New Roman" w:cs="Times New Roman"/>
          <w:color w:val="373A3C"/>
          <w:sz w:val="21"/>
          <w:szCs w:val="21"/>
          <w:shd w:val="clear" w:color="auto" w:fill="DEE2E6"/>
          <w:lang w:eastAsia="nb-NO"/>
        </w:rPr>
        <w:t> </w:t>
      </w:r>
      <w:r w:rsidRPr="00A5002F">
        <w:rPr>
          <w:rFonts w:ascii="Times New Roman" w:eastAsia="Times New Roman" w:hAnsi="Times New Roman" w:cs="Times New Roman"/>
          <w:color w:val="373A3C"/>
          <w:sz w:val="21"/>
          <w:szCs w:val="21"/>
          <w:lang w:eastAsia="nb-NO"/>
        </w:rPr>
        <w:t> 22.08.2019</w:t>
      </w:r>
      <w:r w:rsidRPr="00A5002F">
        <w:rPr>
          <w:rFonts w:ascii="Times New Roman" w:eastAsia="Times New Roman" w:hAnsi="Times New Roman" w:cs="Times New Roman"/>
          <w:color w:val="373A3C"/>
          <w:sz w:val="21"/>
          <w:szCs w:val="21"/>
          <w:shd w:val="clear" w:color="auto" w:fill="DEE2E6"/>
          <w:lang w:eastAsia="nb-NO"/>
        </w:rPr>
        <w:t> </w:t>
      </w:r>
    </w:p>
    <w:p w14:paraId="672F3250" w14:textId="77777777" w:rsidR="00A5002F" w:rsidRPr="00A5002F" w:rsidRDefault="00A5002F" w:rsidP="00A5002F">
      <w:pPr>
        <w:spacing w:after="0" w:line="240" w:lineRule="auto"/>
        <w:rPr>
          <w:rFonts w:ascii="Times New Roman" w:eastAsia="Times New Roman" w:hAnsi="Times New Roman" w:cs="Times New Roman"/>
          <w:color w:val="FFFFFF"/>
          <w:sz w:val="24"/>
          <w:szCs w:val="24"/>
          <w:lang w:eastAsia="nb-NO"/>
        </w:rPr>
      </w:pPr>
      <w:r w:rsidRPr="00A5002F">
        <w:rPr>
          <w:rFonts w:ascii="Times New Roman" w:eastAsia="Times New Roman" w:hAnsi="Times New Roman" w:cs="Times New Roman"/>
          <w:color w:val="FFFFFF"/>
          <w:sz w:val="24"/>
          <w:szCs w:val="24"/>
          <w:lang w:eastAsia="nb-NO"/>
        </w:rPr>
        <w:t>© Fastlegeportalen 2015 - 2022</w:t>
      </w:r>
    </w:p>
    <w:p w14:paraId="5407CB48" w14:textId="77777777" w:rsidR="00785ECF" w:rsidRDefault="00A5002F"/>
    <w:sectPr w:rsidR="00785E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1A4"/>
    <w:multiLevelType w:val="multilevel"/>
    <w:tmpl w:val="8528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111B0"/>
    <w:multiLevelType w:val="multilevel"/>
    <w:tmpl w:val="6E38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83C10"/>
    <w:multiLevelType w:val="multilevel"/>
    <w:tmpl w:val="E7FC3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7798C"/>
    <w:multiLevelType w:val="multilevel"/>
    <w:tmpl w:val="6A96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67E5F"/>
    <w:multiLevelType w:val="multilevel"/>
    <w:tmpl w:val="CBB47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2D6DF9"/>
    <w:multiLevelType w:val="multilevel"/>
    <w:tmpl w:val="4CA4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587202"/>
    <w:multiLevelType w:val="multilevel"/>
    <w:tmpl w:val="0C8C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1450B9"/>
    <w:multiLevelType w:val="multilevel"/>
    <w:tmpl w:val="1BC4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0B6261"/>
    <w:multiLevelType w:val="multilevel"/>
    <w:tmpl w:val="DDA6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6B355E"/>
    <w:multiLevelType w:val="multilevel"/>
    <w:tmpl w:val="39503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B92852"/>
    <w:multiLevelType w:val="multilevel"/>
    <w:tmpl w:val="31329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E9142E"/>
    <w:multiLevelType w:val="multilevel"/>
    <w:tmpl w:val="BEE0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13749399">
    <w:abstractNumId w:val="5"/>
  </w:num>
  <w:num w:numId="2" w16cid:durableId="1689674873">
    <w:abstractNumId w:val="0"/>
  </w:num>
  <w:num w:numId="3" w16cid:durableId="1275869500">
    <w:abstractNumId w:val="2"/>
  </w:num>
  <w:num w:numId="4" w16cid:durableId="42144655">
    <w:abstractNumId w:val="1"/>
  </w:num>
  <w:num w:numId="5" w16cid:durableId="418797024">
    <w:abstractNumId w:val="8"/>
  </w:num>
  <w:num w:numId="6" w16cid:durableId="1258445927">
    <w:abstractNumId w:val="11"/>
  </w:num>
  <w:num w:numId="7" w16cid:durableId="569853111">
    <w:abstractNumId w:val="10"/>
  </w:num>
  <w:num w:numId="8" w16cid:durableId="1522161648">
    <w:abstractNumId w:val="4"/>
  </w:num>
  <w:num w:numId="9" w16cid:durableId="1798453005">
    <w:abstractNumId w:val="7"/>
  </w:num>
  <w:num w:numId="10" w16cid:durableId="967053532">
    <w:abstractNumId w:val="3"/>
  </w:num>
  <w:num w:numId="11" w16cid:durableId="1902712222">
    <w:abstractNumId w:val="9"/>
  </w:num>
  <w:num w:numId="12" w16cid:durableId="1755350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2F"/>
    <w:rsid w:val="001252C2"/>
    <w:rsid w:val="00243B75"/>
    <w:rsid w:val="009A07C8"/>
    <w:rsid w:val="00A5002F"/>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A4D5C"/>
  <w15:chartTrackingRefBased/>
  <w15:docId w15:val="{95142C97-FE18-4697-81F3-88368BC7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A500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A5002F"/>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A5002F"/>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5002F"/>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A5002F"/>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A5002F"/>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A5002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A5002F"/>
    <w:rPr>
      <w:b/>
      <w:bCs/>
    </w:rPr>
  </w:style>
  <w:style w:type="character" w:styleId="Hyperkobling">
    <w:name w:val="Hyperlink"/>
    <w:basedOn w:val="Standardskriftforavsnitt"/>
    <w:uiPriority w:val="99"/>
    <w:semiHidden/>
    <w:unhideWhenUsed/>
    <w:rsid w:val="00A5002F"/>
    <w:rPr>
      <w:color w:val="0000FF"/>
      <w:u w:val="single"/>
    </w:rPr>
  </w:style>
  <w:style w:type="character" w:customStyle="1" w:styleId="v-bar">
    <w:name w:val="v-bar"/>
    <w:basedOn w:val="Standardskriftforavsnitt"/>
    <w:rsid w:val="00A5002F"/>
  </w:style>
  <w:style w:type="character" w:customStyle="1" w:styleId="entry-meta-item">
    <w:name w:val="entry-meta-item"/>
    <w:basedOn w:val="Standardskriftforavsnitt"/>
    <w:rsid w:val="00A5002F"/>
  </w:style>
  <w:style w:type="paragraph" w:customStyle="1" w:styleId="mb-0">
    <w:name w:val="mb-0"/>
    <w:basedOn w:val="Normal"/>
    <w:rsid w:val="00A5002F"/>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137421">
      <w:bodyDiv w:val="1"/>
      <w:marLeft w:val="0"/>
      <w:marRight w:val="0"/>
      <w:marTop w:val="0"/>
      <w:marBottom w:val="0"/>
      <w:divBdr>
        <w:top w:val="none" w:sz="0" w:space="0" w:color="auto"/>
        <w:left w:val="none" w:sz="0" w:space="0" w:color="auto"/>
        <w:bottom w:val="none" w:sz="0" w:space="0" w:color="auto"/>
        <w:right w:val="none" w:sz="0" w:space="0" w:color="auto"/>
      </w:divBdr>
      <w:divsChild>
        <w:div w:id="1646737908">
          <w:marLeft w:val="0"/>
          <w:marRight w:val="0"/>
          <w:marTop w:val="0"/>
          <w:marBottom w:val="0"/>
          <w:divBdr>
            <w:top w:val="none" w:sz="0" w:space="0" w:color="auto"/>
            <w:left w:val="none" w:sz="0" w:space="0" w:color="auto"/>
            <w:bottom w:val="none" w:sz="0" w:space="0" w:color="auto"/>
            <w:right w:val="none" w:sz="0" w:space="0" w:color="auto"/>
          </w:divBdr>
          <w:divsChild>
            <w:div w:id="473718376">
              <w:marLeft w:val="0"/>
              <w:marRight w:val="0"/>
              <w:marTop w:val="0"/>
              <w:marBottom w:val="0"/>
              <w:divBdr>
                <w:top w:val="none" w:sz="0" w:space="0" w:color="auto"/>
                <w:left w:val="none" w:sz="0" w:space="0" w:color="auto"/>
                <w:bottom w:val="none" w:sz="0" w:space="0" w:color="auto"/>
                <w:right w:val="none" w:sz="0" w:space="0" w:color="auto"/>
              </w:divBdr>
              <w:divsChild>
                <w:div w:id="957224542">
                  <w:marLeft w:val="0"/>
                  <w:marRight w:val="0"/>
                  <w:marTop w:val="0"/>
                  <w:marBottom w:val="0"/>
                  <w:divBdr>
                    <w:top w:val="single" w:sz="6" w:space="0" w:color="E5E5E5"/>
                    <w:left w:val="single" w:sz="6" w:space="0" w:color="E5E5E5"/>
                    <w:bottom w:val="single" w:sz="6" w:space="0" w:color="E5E5E5"/>
                    <w:right w:val="single" w:sz="6" w:space="0" w:color="E5E5E5"/>
                  </w:divBdr>
                  <w:divsChild>
                    <w:div w:id="491140119">
                      <w:marLeft w:val="0"/>
                      <w:marRight w:val="0"/>
                      <w:marTop w:val="0"/>
                      <w:marBottom w:val="0"/>
                      <w:divBdr>
                        <w:top w:val="none" w:sz="0" w:space="0" w:color="auto"/>
                        <w:left w:val="none" w:sz="0" w:space="0" w:color="auto"/>
                        <w:bottom w:val="single" w:sz="6" w:space="0" w:color="E5E5E5"/>
                        <w:right w:val="none" w:sz="0" w:space="0" w:color="auto"/>
                      </w:divBdr>
                    </w:div>
                    <w:div w:id="937518951">
                      <w:marLeft w:val="0"/>
                      <w:marRight w:val="0"/>
                      <w:marTop w:val="0"/>
                      <w:marBottom w:val="0"/>
                      <w:divBdr>
                        <w:top w:val="none" w:sz="0" w:space="0" w:color="auto"/>
                        <w:left w:val="none" w:sz="0" w:space="0" w:color="auto"/>
                        <w:bottom w:val="none" w:sz="0" w:space="0" w:color="auto"/>
                        <w:right w:val="none" w:sz="0" w:space="0" w:color="auto"/>
                      </w:divBdr>
                      <w:divsChild>
                        <w:div w:id="1527601720">
                          <w:marLeft w:val="600"/>
                          <w:marRight w:val="0"/>
                          <w:marTop w:val="0"/>
                          <w:marBottom w:val="0"/>
                          <w:divBdr>
                            <w:top w:val="none" w:sz="0" w:space="0" w:color="auto"/>
                            <w:left w:val="none" w:sz="0" w:space="0" w:color="auto"/>
                            <w:bottom w:val="none" w:sz="0" w:space="0" w:color="auto"/>
                            <w:right w:val="none" w:sz="0" w:space="0" w:color="auto"/>
                          </w:divBdr>
                        </w:div>
                        <w:div w:id="1130828348">
                          <w:marLeft w:val="600"/>
                          <w:marRight w:val="0"/>
                          <w:marTop w:val="0"/>
                          <w:marBottom w:val="0"/>
                          <w:divBdr>
                            <w:top w:val="none" w:sz="0" w:space="0" w:color="auto"/>
                            <w:left w:val="none" w:sz="0" w:space="0" w:color="auto"/>
                            <w:bottom w:val="none" w:sz="0" w:space="0" w:color="auto"/>
                            <w:right w:val="none" w:sz="0" w:space="0" w:color="auto"/>
                          </w:divBdr>
                        </w:div>
                        <w:div w:id="636381022">
                          <w:marLeft w:val="1200"/>
                          <w:marRight w:val="0"/>
                          <w:marTop w:val="0"/>
                          <w:marBottom w:val="0"/>
                          <w:divBdr>
                            <w:top w:val="none" w:sz="0" w:space="0" w:color="auto"/>
                            <w:left w:val="none" w:sz="0" w:space="0" w:color="auto"/>
                            <w:bottom w:val="none" w:sz="0" w:space="0" w:color="auto"/>
                            <w:right w:val="none" w:sz="0" w:space="0" w:color="auto"/>
                          </w:divBdr>
                        </w:div>
                        <w:div w:id="379478502">
                          <w:marLeft w:val="1200"/>
                          <w:marRight w:val="0"/>
                          <w:marTop w:val="0"/>
                          <w:marBottom w:val="0"/>
                          <w:divBdr>
                            <w:top w:val="none" w:sz="0" w:space="0" w:color="auto"/>
                            <w:left w:val="none" w:sz="0" w:space="0" w:color="auto"/>
                            <w:bottom w:val="none" w:sz="0" w:space="0" w:color="auto"/>
                            <w:right w:val="none" w:sz="0" w:space="0" w:color="auto"/>
                          </w:divBdr>
                        </w:div>
                        <w:div w:id="1223057365">
                          <w:marLeft w:val="1200"/>
                          <w:marRight w:val="0"/>
                          <w:marTop w:val="0"/>
                          <w:marBottom w:val="0"/>
                          <w:divBdr>
                            <w:top w:val="none" w:sz="0" w:space="0" w:color="auto"/>
                            <w:left w:val="none" w:sz="0" w:space="0" w:color="auto"/>
                            <w:bottom w:val="none" w:sz="0" w:space="0" w:color="auto"/>
                            <w:right w:val="none" w:sz="0" w:space="0" w:color="auto"/>
                          </w:divBdr>
                        </w:div>
                        <w:div w:id="301008629">
                          <w:marLeft w:val="1200"/>
                          <w:marRight w:val="0"/>
                          <w:marTop w:val="0"/>
                          <w:marBottom w:val="0"/>
                          <w:divBdr>
                            <w:top w:val="none" w:sz="0" w:space="0" w:color="auto"/>
                            <w:left w:val="none" w:sz="0" w:space="0" w:color="auto"/>
                            <w:bottom w:val="none" w:sz="0" w:space="0" w:color="auto"/>
                            <w:right w:val="none" w:sz="0" w:space="0" w:color="auto"/>
                          </w:divBdr>
                        </w:div>
                        <w:div w:id="1934968494">
                          <w:marLeft w:val="600"/>
                          <w:marRight w:val="0"/>
                          <w:marTop w:val="0"/>
                          <w:marBottom w:val="0"/>
                          <w:divBdr>
                            <w:top w:val="none" w:sz="0" w:space="0" w:color="auto"/>
                            <w:left w:val="none" w:sz="0" w:space="0" w:color="auto"/>
                            <w:bottom w:val="none" w:sz="0" w:space="0" w:color="auto"/>
                            <w:right w:val="none" w:sz="0" w:space="0" w:color="auto"/>
                          </w:divBdr>
                        </w:div>
                        <w:div w:id="243297811">
                          <w:marLeft w:val="1200"/>
                          <w:marRight w:val="0"/>
                          <w:marTop w:val="0"/>
                          <w:marBottom w:val="0"/>
                          <w:divBdr>
                            <w:top w:val="none" w:sz="0" w:space="0" w:color="auto"/>
                            <w:left w:val="none" w:sz="0" w:space="0" w:color="auto"/>
                            <w:bottom w:val="none" w:sz="0" w:space="0" w:color="auto"/>
                            <w:right w:val="none" w:sz="0" w:space="0" w:color="auto"/>
                          </w:divBdr>
                        </w:div>
                        <w:div w:id="42565280">
                          <w:marLeft w:val="1200"/>
                          <w:marRight w:val="0"/>
                          <w:marTop w:val="0"/>
                          <w:marBottom w:val="0"/>
                          <w:divBdr>
                            <w:top w:val="none" w:sz="0" w:space="0" w:color="auto"/>
                            <w:left w:val="none" w:sz="0" w:space="0" w:color="auto"/>
                            <w:bottom w:val="none" w:sz="0" w:space="0" w:color="auto"/>
                            <w:right w:val="none" w:sz="0" w:space="0" w:color="auto"/>
                          </w:divBdr>
                        </w:div>
                        <w:div w:id="1628580503">
                          <w:marLeft w:val="1200"/>
                          <w:marRight w:val="0"/>
                          <w:marTop w:val="0"/>
                          <w:marBottom w:val="0"/>
                          <w:divBdr>
                            <w:top w:val="none" w:sz="0" w:space="0" w:color="auto"/>
                            <w:left w:val="none" w:sz="0" w:space="0" w:color="auto"/>
                            <w:bottom w:val="none" w:sz="0" w:space="0" w:color="auto"/>
                            <w:right w:val="none" w:sz="0" w:space="0" w:color="auto"/>
                          </w:divBdr>
                        </w:div>
                        <w:div w:id="1862237834">
                          <w:marLeft w:val="600"/>
                          <w:marRight w:val="0"/>
                          <w:marTop w:val="0"/>
                          <w:marBottom w:val="0"/>
                          <w:divBdr>
                            <w:top w:val="none" w:sz="0" w:space="0" w:color="auto"/>
                            <w:left w:val="none" w:sz="0" w:space="0" w:color="auto"/>
                            <w:bottom w:val="none" w:sz="0" w:space="0" w:color="auto"/>
                            <w:right w:val="none" w:sz="0" w:space="0" w:color="auto"/>
                          </w:divBdr>
                        </w:div>
                        <w:div w:id="508373006">
                          <w:marLeft w:val="600"/>
                          <w:marRight w:val="0"/>
                          <w:marTop w:val="0"/>
                          <w:marBottom w:val="0"/>
                          <w:divBdr>
                            <w:top w:val="none" w:sz="0" w:space="0" w:color="auto"/>
                            <w:left w:val="none" w:sz="0" w:space="0" w:color="auto"/>
                            <w:bottom w:val="none" w:sz="0" w:space="0" w:color="auto"/>
                            <w:right w:val="none" w:sz="0" w:space="0" w:color="auto"/>
                          </w:divBdr>
                        </w:div>
                        <w:div w:id="658272796">
                          <w:marLeft w:val="600"/>
                          <w:marRight w:val="0"/>
                          <w:marTop w:val="0"/>
                          <w:marBottom w:val="0"/>
                          <w:divBdr>
                            <w:top w:val="none" w:sz="0" w:space="0" w:color="auto"/>
                            <w:left w:val="none" w:sz="0" w:space="0" w:color="auto"/>
                            <w:bottom w:val="none" w:sz="0" w:space="0" w:color="auto"/>
                            <w:right w:val="none" w:sz="0" w:space="0" w:color="auto"/>
                          </w:divBdr>
                        </w:div>
                      </w:divsChild>
                    </w:div>
                    <w:div w:id="901252378">
                      <w:marLeft w:val="0"/>
                      <w:marRight w:val="0"/>
                      <w:marTop w:val="0"/>
                      <w:marBottom w:val="0"/>
                      <w:divBdr>
                        <w:top w:val="single" w:sz="6" w:space="0" w:color="E5E5E5"/>
                        <w:left w:val="none" w:sz="0" w:space="0" w:color="auto"/>
                        <w:bottom w:val="none" w:sz="0" w:space="0" w:color="auto"/>
                        <w:right w:val="none" w:sz="0" w:space="0" w:color="auto"/>
                      </w:divBdr>
                      <w:divsChild>
                        <w:div w:id="4564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668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01.samnet.no/fagbibliotek/urinsyregikt__fastlege/" TargetMode="External"/><Relationship Id="rId13" Type="http://schemas.openxmlformats.org/officeDocument/2006/relationships/hyperlink" Target="https://01.samnet.no/fagbibliotek/urinsyregikt__fastlege/" TargetMode="External"/><Relationship Id="rId18" Type="http://schemas.openxmlformats.org/officeDocument/2006/relationships/hyperlink" Target="https://ard.bmj.com/content/early/2016/07/25/annrheumdis-2016-209707.full" TargetMode="External"/><Relationship Id="rId3" Type="http://schemas.openxmlformats.org/officeDocument/2006/relationships/settings" Target="settings.xml"/><Relationship Id="rId21" Type="http://schemas.openxmlformats.org/officeDocument/2006/relationships/hyperlink" Target="https://tidsskriftet.no/2016/11/klinisk-oversikt/urinsyregikt-nytt-innen-diagnostikk-og-behandling" TargetMode="External"/><Relationship Id="rId7" Type="http://schemas.openxmlformats.org/officeDocument/2006/relationships/hyperlink" Target="https://01.samnet.no/fagbibliotek/urinsyregikt__fastlege/" TargetMode="External"/><Relationship Id="rId12" Type="http://schemas.openxmlformats.org/officeDocument/2006/relationships/hyperlink" Target="https://01.samnet.no/fagbibliotek/urinsyregikt__fastlege/" TargetMode="External"/><Relationship Id="rId17" Type="http://schemas.openxmlformats.org/officeDocument/2006/relationships/hyperlink" Target="https://01.samnet.no/fagbibliotek/urinsyregikt__fastleg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01.samnet.no/fagbibliotek/urinsyregikt__fastlege/" TargetMode="External"/><Relationship Id="rId20" Type="http://schemas.openxmlformats.org/officeDocument/2006/relationships/hyperlink" Target="https://docplayer.me/37709553-Artritis-urica-gout-urinsyregikt-utredning-og-behandling-hensikt-omfang-grunnlagsinformasjon.html" TargetMode="External"/><Relationship Id="rId1" Type="http://schemas.openxmlformats.org/officeDocument/2006/relationships/numbering" Target="numbering.xml"/><Relationship Id="rId6" Type="http://schemas.openxmlformats.org/officeDocument/2006/relationships/hyperlink" Target="https://01.samnet.no/fagbibliotek/urinsyregikt__fastlege/" TargetMode="External"/><Relationship Id="rId11" Type="http://schemas.openxmlformats.org/officeDocument/2006/relationships/hyperlink" Target="https://01.samnet.no/fagbibliotek/urinsyregikt__fastlege/" TargetMode="External"/><Relationship Id="rId24" Type="http://schemas.openxmlformats.org/officeDocument/2006/relationships/fontTable" Target="fontTable.xml"/><Relationship Id="rId5" Type="http://schemas.openxmlformats.org/officeDocument/2006/relationships/hyperlink" Target="https://01.samnet.no/fagbibliotek/urinsyregikt__fastlege/" TargetMode="External"/><Relationship Id="rId15" Type="http://schemas.openxmlformats.org/officeDocument/2006/relationships/hyperlink" Target="https://01.samnet.no/fagbibliotek/urinsyregikt__fastlege/" TargetMode="External"/><Relationship Id="rId23" Type="http://schemas.openxmlformats.org/officeDocument/2006/relationships/hyperlink" Target="https://samnet.no/profil/383" TargetMode="External"/><Relationship Id="rId10" Type="http://schemas.openxmlformats.org/officeDocument/2006/relationships/hyperlink" Target="https://01.samnet.no/fagbibliotek/urinsyregikt__fastlege/" TargetMode="External"/><Relationship Id="rId19" Type="http://schemas.openxmlformats.org/officeDocument/2006/relationships/hyperlink" Target="https://ard.bmj.com/content/early/2016/07/25/annrheumdis-2016-209707.full" TargetMode="External"/><Relationship Id="rId4" Type="http://schemas.openxmlformats.org/officeDocument/2006/relationships/webSettings" Target="webSettings.xml"/><Relationship Id="rId9" Type="http://schemas.openxmlformats.org/officeDocument/2006/relationships/hyperlink" Target="https://01.samnet.no/fagbibliotek/urinsyregikt__fastlege/" TargetMode="External"/><Relationship Id="rId14" Type="http://schemas.openxmlformats.org/officeDocument/2006/relationships/hyperlink" Target="https://01.samnet.no/fagbibliotek/urinsyregikt__fastlege/" TargetMode="External"/><Relationship Id="rId22" Type="http://schemas.openxmlformats.org/officeDocument/2006/relationships/hyperlink" Target="https://tidsskriftet.no/2005/05/oversiktsartikkel/urinsyre-verre-enn-vi-trodd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2332</Words>
  <Characters>12365</Characters>
  <Application>Microsoft Office Word</Application>
  <DocSecurity>0</DocSecurity>
  <Lines>103</Lines>
  <Paragraphs>29</Paragraphs>
  <ScaleCrop>false</ScaleCrop>
  <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Adelved</dc:creator>
  <cp:keywords/>
  <dc:description/>
  <cp:lastModifiedBy>Benny Adelved</cp:lastModifiedBy>
  <cp:revision>1</cp:revision>
  <dcterms:created xsi:type="dcterms:W3CDTF">2022-10-12T12:11:00Z</dcterms:created>
  <dcterms:modified xsi:type="dcterms:W3CDTF">2022-10-12T12:13:00Z</dcterms:modified>
</cp:coreProperties>
</file>